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06"/>
      </w:tblGrid>
      <w:tr w:rsidR="00F776A6" w14:paraId="16DA5D5F" w14:textId="77777777">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6B3F69"/>
            <w:tcMar>
              <w:top w:w="220" w:type="dxa"/>
              <w:left w:w="300" w:type="dxa"/>
              <w:bottom w:w="220" w:type="dxa"/>
              <w:right w:w="300" w:type="dxa"/>
            </w:tcMar>
          </w:tcPr>
          <w:p w14:paraId="4FF84683" w14:textId="77777777" w:rsidR="00F776A6" w:rsidRDefault="00007668">
            <w:pPr>
              <w:jc w:val="center"/>
            </w:pPr>
            <w:r>
              <w:rPr>
                <w:b/>
                <w:bCs/>
                <w:color w:val="FFFFFF"/>
                <w:sz w:val="34"/>
                <w:szCs w:val="34"/>
              </w:rPr>
              <w:t>Contraception, Sexual Health &amp; Screening</w:t>
            </w:r>
          </w:p>
          <w:p w14:paraId="02B5E337" w14:textId="77777777" w:rsidR="00F776A6" w:rsidRDefault="00007668">
            <w:pPr>
              <w:spacing w:before="60"/>
              <w:jc w:val="center"/>
            </w:pPr>
            <w:r>
              <w:rPr>
                <w:i/>
                <w:iCs/>
                <w:color w:val="E9DCE8"/>
                <w:sz w:val="20"/>
                <w:szCs w:val="20"/>
              </w:rPr>
              <w:t>A guide for patients</w:t>
            </w:r>
          </w:p>
        </w:tc>
      </w:tr>
    </w:tbl>
    <w:p w14:paraId="523CB551" w14:textId="77777777" w:rsidR="00F776A6" w:rsidRDefault="00007668">
      <w:pPr>
        <w:spacing w:after="100" w:line="264" w:lineRule="auto"/>
        <w:rPr>
          <w:i/>
          <w:iCs/>
          <w:color w:val="5A5A5A"/>
          <w:sz w:val="18"/>
          <w:szCs w:val="18"/>
        </w:rPr>
      </w:pPr>
      <w:r>
        <w:rPr>
          <w:i/>
          <w:iCs/>
          <w:color w:val="5A5A5A"/>
          <w:sz w:val="18"/>
          <w:szCs w:val="18"/>
        </w:rPr>
        <w:t>This leaflet gives an overview of contraceptive options, sexual health and STI protection, what to do if you miss a pill or an injection, and reminders about cervical screening and breast awareness. Your GP or practice nurse can talk through what suits you best.</w:t>
      </w:r>
    </w:p>
    <w:p w14:paraId="4CBA06BB" w14:textId="0A0B32BF" w:rsidR="00423058" w:rsidRDefault="00423058">
      <w:pPr>
        <w:spacing w:after="100" w:line="264" w:lineRule="auto"/>
      </w:pPr>
      <w:r>
        <w:rPr>
          <w:i/>
          <w:iCs/>
          <w:color w:val="5A5A5A"/>
          <w:sz w:val="18"/>
          <w:szCs w:val="18"/>
        </w:rPr>
        <w:t>Irelands free Contraception scheme covers the consultation, prescription and fitting for all women, girls and individuals with a uterus age 17-35 years (age range might be extended in future) Pills, patches, rings, hormone/copper coils and implants as well as the morning after pill.</w:t>
      </w:r>
    </w:p>
    <w:p w14:paraId="7E04D0EB" w14:textId="77777777" w:rsidR="00F776A6" w:rsidRDefault="00007668">
      <w:pPr>
        <w:pBdr>
          <w:bottom w:val="single" w:sz="8" w:space="4" w:color="6B3F69"/>
        </w:pBdr>
        <w:spacing w:before="260" w:after="120"/>
      </w:pPr>
      <w:r>
        <w:rPr>
          <w:b/>
          <w:bCs/>
          <w:color w:val="6B3F69"/>
          <w:sz w:val="26"/>
          <w:szCs w:val="26"/>
        </w:rPr>
        <w:t>Contraception — your options</w:t>
      </w:r>
    </w:p>
    <w:p w14:paraId="19CFC82D" w14:textId="77777777" w:rsidR="00F776A6" w:rsidRDefault="00007668">
      <w:pPr>
        <w:spacing w:after="100" w:line="264" w:lineRule="auto"/>
      </w:pPr>
      <w:r>
        <w:t>All methods below are available through your GP or a family planning / sexual health clinic in Ireland. Effectiveness is highest with long-acting reversible contraception (LARC), as these don't rely on remembering a daily or weekly 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10"/>
        <w:gridCol w:w="1679"/>
        <w:gridCol w:w="3988"/>
        <w:gridCol w:w="2519"/>
      </w:tblGrid>
      <w:tr w:rsidR="00F776A6" w14:paraId="1C049AB8" w14:textId="77777777">
        <w:tblPrEx>
          <w:tblCellMar>
            <w:top w:w="0" w:type="dxa"/>
            <w:bottom w:w="0" w:type="dxa"/>
          </w:tblCellMar>
        </w:tblPrEx>
        <w:trPr>
          <w:tblHeader/>
        </w:trPr>
        <w:tc>
          <w:tcPr>
            <w:tcW w:w="1100" w:type="pct"/>
            <w:shd w:val="clear" w:color="auto" w:fill="6B3F69"/>
            <w:tcMar>
              <w:top w:w="90" w:type="dxa"/>
              <w:left w:w="120" w:type="dxa"/>
              <w:bottom w:w="90" w:type="dxa"/>
              <w:right w:w="120" w:type="dxa"/>
            </w:tcMar>
            <w:vAlign w:val="center"/>
          </w:tcPr>
          <w:p w14:paraId="533F231D" w14:textId="77777777" w:rsidR="00F776A6" w:rsidRDefault="00007668">
            <w:r>
              <w:rPr>
                <w:b/>
                <w:bCs/>
                <w:color w:val="FFFFFF"/>
                <w:sz w:val="18"/>
                <w:szCs w:val="18"/>
              </w:rPr>
              <w:t>Method</w:t>
            </w:r>
          </w:p>
        </w:tc>
        <w:tc>
          <w:tcPr>
            <w:tcW w:w="800" w:type="pct"/>
            <w:shd w:val="clear" w:color="auto" w:fill="6B3F69"/>
            <w:tcMar>
              <w:top w:w="90" w:type="dxa"/>
              <w:left w:w="120" w:type="dxa"/>
              <w:bottom w:w="90" w:type="dxa"/>
              <w:right w:w="120" w:type="dxa"/>
            </w:tcMar>
            <w:vAlign w:val="center"/>
          </w:tcPr>
          <w:p w14:paraId="3832F54A" w14:textId="77777777" w:rsidR="00F776A6" w:rsidRDefault="00007668">
            <w:r>
              <w:rPr>
                <w:b/>
                <w:bCs/>
                <w:color w:val="FFFFFF"/>
                <w:sz w:val="18"/>
                <w:szCs w:val="18"/>
              </w:rPr>
              <w:t>Type</w:t>
            </w:r>
          </w:p>
        </w:tc>
        <w:tc>
          <w:tcPr>
            <w:tcW w:w="1900" w:type="pct"/>
            <w:shd w:val="clear" w:color="auto" w:fill="6B3F69"/>
            <w:tcMar>
              <w:top w:w="90" w:type="dxa"/>
              <w:left w:w="120" w:type="dxa"/>
              <w:bottom w:w="90" w:type="dxa"/>
              <w:right w:w="120" w:type="dxa"/>
            </w:tcMar>
            <w:vAlign w:val="center"/>
          </w:tcPr>
          <w:p w14:paraId="15F8E4FD" w14:textId="77777777" w:rsidR="00F776A6" w:rsidRDefault="00007668">
            <w:r>
              <w:rPr>
                <w:b/>
                <w:bCs/>
                <w:color w:val="FFFFFF"/>
                <w:sz w:val="18"/>
                <w:szCs w:val="18"/>
              </w:rPr>
              <w:t>How it works</w:t>
            </w:r>
          </w:p>
        </w:tc>
        <w:tc>
          <w:tcPr>
            <w:tcW w:w="1200" w:type="pct"/>
            <w:shd w:val="clear" w:color="auto" w:fill="6B3F69"/>
            <w:tcMar>
              <w:top w:w="90" w:type="dxa"/>
              <w:left w:w="120" w:type="dxa"/>
              <w:bottom w:w="90" w:type="dxa"/>
              <w:right w:w="120" w:type="dxa"/>
            </w:tcMar>
            <w:vAlign w:val="center"/>
          </w:tcPr>
          <w:p w14:paraId="08756DDE" w14:textId="77777777" w:rsidR="00F776A6" w:rsidRDefault="00007668">
            <w:r>
              <w:rPr>
                <w:b/>
                <w:bCs/>
                <w:color w:val="FFFFFF"/>
                <w:sz w:val="18"/>
                <w:szCs w:val="18"/>
              </w:rPr>
              <w:t>Duration / notes</w:t>
            </w:r>
          </w:p>
        </w:tc>
      </w:tr>
      <w:tr w:rsidR="00F776A6" w14:paraId="0D51AD8C" w14:textId="77777777">
        <w:tblPrEx>
          <w:tblCellMar>
            <w:top w:w="0" w:type="dxa"/>
            <w:bottom w:w="0" w:type="dxa"/>
          </w:tblCellMar>
        </w:tblPrEx>
        <w:tc>
          <w:tcPr>
            <w:tcW w:w="1100" w:type="pct"/>
            <w:shd w:val="clear" w:color="auto" w:fill="E4F1EF"/>
            <w:tcMar>
              <w:top w:w="80" w:type="dxa"/>
              <w:left w:w="120" w:type="dxa"/>
              <w:bottom w:w="80" w:type="dxa"/>
              <w:right w:w="120" w:type="dxa"/>
            </w:tcMar>
            <w:vAlign w:val="center"/>
          </w:tcPr>
          <w:p w14:paraId="77B039BD" w14:textId="77777777" w:rsidR="00F776A6" w:rsidRDefault="00007668">
            <w:r>
              <w:rPr>
                <w:b/>
                <w:bCs/>
                <w:sz w:val="17"/>
                <w:szCs w:val="17"/>
              </w:rPr>
              <w:t>Contraceptive implant</w:t>
            </w:r>
          </w:p>
        </w:tc>
        <w:tc>
          <w:tcPr>
            <w:tcW w:w="800" w:type="pct"/>
            <w:shd w:val="clear" w:color="auto" w:fill="E4F1EF"/>
            <w:tcMar>
              <w:top w:w="80" w:type="dxa"/>
              <w:left w:w="120" w:type="dxa"/>
              <w:bottom w:w="80" w:type="dxa"/>
              <w:right w:w="120" w:type="dxa"/>
            </w:tcMar>
            <w:vAlign w:val="center"/>
          </w:tcPr>
          <w:p w14:paraId="3EA41101" w14:textId="77777777" w:rsidR="00F776A6" w:rsidRDefault="00007668">
            <w:r>
              <w:rPr>
                <w:color w:val="5A5A5A"/>
                <w:sz w:val="17"/>
                <w:szCs w:val="17"/>
              </w:rPr>
              <w:t>LARC</w:t>
            </w:r>
          </w:p>
        </w:tc>
        <w:tc>
          <w:tcPr>
            <w:tcW w:w="1900" w:type="pct"/>
            <w:shd w:val="clear" w:color="auto" w:fill="E4F1EF"/>
            <w:tcMar>
              <w:top w:w="80" w:type="dxa"/>
              <w:left w:w="120" w:type="dxa"/>
              <w:bottom w:w="80" w:type="dxa"/>
              <w:right w:w="120" w:type="dxa"/>
            </w:tcMar>
            <w:vAlign w:val="center"/>
          </w:tcPr>
          <w:p w14:paraId="372D2B41" w14:textId="77777777" w:rsidR="00F776A6" w:rsidRDefault="00007668">
            <w:r>
              <w:rPr>
                <w:sz w:val="17"/>
                <w:szCs w:val="17"/>
              </w:rPr>
              <w:t>Small rod under the skin of the upper arm; releases progestogen</w:t>
            </w:r>
          </w:p>
        </w:tc>
        <w:tc>
          <w:tcPr>
            <w:tcW w:w="1200" w:type="pct"/>
            <w:shd w:val="clear" w:color="auto" w:fill="E4F1EF"/>
            <w:tcMar>
              <w:top w:w="80" w:type="dxa"/>
              <w:left w:w="120" w:type="dxa"/>
              <w:bottom w:w="80" w:type="dxa"/>
              <w:right w:w="120" w:type="dxa"/>
            </w:tcMar>
            <w:vAlign w:val="center"/>
          </w:tcPr>
          <w:p w14:paraId="5AE138EC" w14:textId="77777777" w:rsidR="00F776A6" w:rsidRDefault="00007668">
            <w:r>
              <w:rPr>
                <w:sz w:val="17"/>
                <w:szCs w:val="17"/>
              </w:rPr>
              <w:t>Lasts 3 years. &gt;99% effective</w:t>
            </w:r>
          </w:p>
        </w:tc>
      </w:tr>
      <w:tr w:rsidR="00F776A6" w14:paraId="20005EAC" w14:textId="77777777">
        <w:tblPrEx>
          <w:tblCellMar>
            <w:top w:w="0" w:type="dxa"/>
            <w:bottom w:w="0" w:type="dxa"/>
          </w:tblCellMar>
        </w:tblPrEx>
        <w:tc>
          <w:tcPr>
            <w:tcW w:w="1100" w:type="pct"/>
            <w:shd w:val="clear" w:color="auto" w:fill="FFFFFF"/>
            <w:tcMar>
              <w:top w:w="80" w:type="dxa"/>
              <w:left w:w="120" w:type="dxa"/>
              <w:bottom w:w="80" w:type="dxa"/>
              <w:right w:w="120" w:type="dxa"/>
            </w:tcMar>
            <w:vAlign w:val="center"/>
          </w:tcPr>
          <w:p w14:paraId="117B9859" w14:textId="77777777" w:rsidR="00F776A6" w:rsidRDefault="00007668">
            <w:r>
              <w:rPr>
                <w:b/>
                <w:bCs/>
                <w:sz w:val="17"/>
                <w:szCs w:val="17"/>
              </w:rPr>
              <w:t>Hormonal coil (IUS)</w:t>
            </w:r>
          </w:p>
        </w:tc>
        <w:tc>
          <w:tcPr>
            <w:tcW w:w="800" w:type="pct"/>
            <w:shd w:val="clear" w:color="auto" w:fill="FFFFFF"/>
            <w:tcMar>
              <w:top w:w="80" w:type="dxa"/>
              <w:left w:w="120" w:type="dxa"/>
              <w:bottom w:w="80" w:type="dxa"/>
              <w:right w:w="120" w:type="dxa"/>
            </w:tcMar>
            <w:vAlign w:val="center"/>
          </w:tcPr>
          <w:p w14:paraId="4D90428E" w14:textId="77777777" w:rsidR="00F776A6" w:rsidRDefault="00007668">
            <w:r>
              <w:rPr>
                <w:color w:val="5A5A5A"/>
                <w:sz w:val="17"/>
                <w:szCs w:val="17"/>
              </w:rPr>
              <w:t>LARC</w:t>
            </w:r>
          </w:p>
        </w:tc>
        <w:tc>
          <w:tcPr>
            <w:tcW w:w="1900" w:type="pct"/>
            <w:shd w:val="clear" w:color="auto" w:fill="FFFFFF"/>
            <w:tcMar>
              <w:top w:w="80" w:type="dxa"/>
              <w:left w:w="120" w:type="dxa"/>
              <w:bottom w:w="80" w:type="dxa"/>
              <w:right w:w="120" w:type="dxa"/>
            </w:tcMar>
            <w:vAlign w:val="center"/>
          </w:tcPr>
          <w:p w14:paraId="32563294" w14:textId="77777777" w:rsidR="00F776A6" w:rsidRDefault="00007668">
            <w:r>
              <w:rPr>
                <w:sz w:val="17"/>
                <w:szCs w:val="17"/>
              </w:rPr>
              <w:t>Releases progestogen into the womb; thins the lining and thickens mucus</w:t>
            </w:r>
          </w:p>
        </w:tc>
        <w:tc>
          <w:tcPr>
            <w:tcW w:w="1200" w:type="pct"/>
            <w:shd w:val="clear" w:color="auto" w:fill="FFFFFF"/>
            <w:tcMar>
              <w:top w:w="80" w:type="dxa"/>
              <w:left w:w="120" w:type="dxa"/>
              <w:bottom w:w="80" w:type="dxa"/>
              <w:right w:w="120" w:type="dxa"/>
            </w:tcMar>
            <w:vAlign w:val="center"/>
          </w:tcPr>
          <w:p w14:paraId="2FDF2E4F" w14:textId="77777777" w:rsidR="00F776A6" w:rsidRDefault="00007668">
            <w:r>
              <w:rPr>
                <w:sz w:val="17"/>
                <w:szCs w:val="17"/>
              </w:rPr>
              <w:t>Lasts 5–8 years depending on type. Can reduce bleeding</w:t>
            </w:r>
          </w:p>
        </w:tc>
      </w:tr>
      <w:tr w:rsidR="00F776A6" w14:paraId="52E2C996" w14:textId="77777777">
        <w:tblPrEx>
          <w:tblCellMar>
            <w:top w:w="0" w:type="dxa"/>
            <w:bottom w:w="0" w:type="dxa"/>
          </w:tblCellMar>
        </w:tblPrEx>
        <w:tc>
          <w:tcPr>
            <w:tcW w:w="1100" w:type="pct"/>
            <w:shd w:val="clear" w:color="auto" w:fill="E4F1EF"/>
            <w:tcMar>
              <w:top w:w="80" w:type="dxa"/>
              <w:left w:w="120" w:type="dxa"/>
              <w:bottom w:w="80" w:type="dxa"/>
              <w:right w:w="120" w:type="dxa"/>
            </w:tcMar>
            <w:vAlign w:val="center"/>
          </w:tcPr>
          <w:p w14:paraId="493CBB62" w14:textId="77777777" w:rsidR="00F776A6" w:rsidRDefault="00007668">
            <w:r>
              <w:rPr>
                <w:b/>
                <w:bCs/>
                <w:sz w:val="17"/>
                <w:szCs w:val="17"/>
              </w:rPr>
              <w:t>Copper coil (IUD)</w:t>
            </w:r>
          </w:p>
        </w:tc>
        <w:tc>
          <w:tcPr>
            <w:tcW w:w="800" w:type="pct"/>
            <w:shd w:val="clear" w:color="auto" w:fill="E4F1EF"/>
            <w:tcMar>
              <w:top w:w="80" w:type="dxa"/>
              <w:left w:w="120" w:type="dxa"/>
              <w:bottom w:w="80" w:type="dxa"/>
              <w:right w:w="120" w:type="dxa"/>
            </w:tcMar>
            <w:vAlign w:val="center"/>
          </w:tcPr>
          <w:p w14:paraId="39ED82B5" w14:textId="77777777" w:rsidR="00F776A6" w:rsidRDefault="00007668">
            <w:r>
              <w:rPr>
                <w:color w:val="5A5A5A"/>
                <w:sz w:val="17"/>
                <w:szCs w:val="17"/>
              </w:rPr>
              <w:t>LARC</w:t>
            </w:r>
          </w:p>
        </w:tc>
        <w:tc>
          <w:tcPr>
            <w:tcW w:w="1900" w:type="pct"/>
            <w:shd w:val="clear" w:color="auto" w:fill="E4F1EF"/>
            <w:tcMar>
              <w:top w:w="80" w:type="dxa"/>
              <w:left w:w="120" w:type="dxa"/>
              <w:bottom w:w="80" w:type="dxa"/>
              <w:right w:w="120" w:type="dxa"/>
            </w:tcMar>
            <w:vAlign w:val="center"/>
          </w:tcPr>
          <w:p w14:paraId="67BC2701" w14:textId="77777777" w:rsidR="00F776A6" w:rsidRDefault="00007668">
            <w:r>
              <w:rPr>
                <w:sz w:val="17"/>
                <w:szCs w:val="17"/>
              </w:rPr>
              <w:t>Non-hormonal; copper affects sperm and prevents implantation</w:t>
            </w:r>
          </w:p>
        </w:tc>
        <w:tc>
          <w:tcPr>
            <w:tcW w:w="1200" w:type="pct"/>
            <w:shd w:val="clear" w:color="auto" w:fill="E4F1EF"/>
            <w:tcMar>
              <w:top w:w="80" w:type="dxa"/>
              <w:left w:w="120" w:type="dxa"/>
              <w:bottom w:w="80" w:type="dxa"/>
              <w:right w:w="120" w:type="dxa"/>
            </w:tcMar>
            <w:vAlign w:val="center"/>
          </w:tcPr>
          <w:p w14:paraId="3831359E" w14:textId="77777777" w:rsidR="00F776A6" w:rsidRDefault="00007668">
            <w:r>
              <w:rPr>
                <w:sz w:val="17"/>
                <w:szCs w:val="17"/>
              </w:rPr>
              <w:t>Lasts 5–10 years. Can be used for emergency contraception</w:t>
            </w:r>
          </w:p>
        </w:tc>
      </w:tr>
      <w:tr w:rsidR="00F776A6" w14:paraId="5202D5CB" w14:textId="77777777">
        <w:tblPrEx>
          <w:tblCellMar>
            <w:top w:w="0" w:type="dxa"/>
            <w:bottom w:w="0" w:type="dxa"/>
          </w:tblCellMar>
        </w:tblPrEx>
        <w:tc>
          <w:tcPr>
            <w:tcW w:w="1100" w:type="pct"/>
            <w:shd w:val="clear" w:color="auto" w:fill="FFFFFF"/>
            <w:tcMar>
              <w:top w:w="80" w:type="dxa"/>
              <w:left w:w="120" w:type="dxa"/>
              <w:bottom w:w="80" w:type="dxa"/>
              <w:right w:w="120" w:type="dxa"/>
            </w:tcMar>
            <w:vAlign w:val="center"/>
          </w:tcPr>
          <w:p w14:paraId="615C5B81" w14:textId="77777777" w:rsidR="00F776A6" w:rsidRDefault="00007668">
            <w:r>
              <w:rPr>
                <w:b/>
                <w:bCs/>
                <w:sz w:val="17"/>
                <w:szCs w:val="17"/>
              </w:rPr>
              <w:t>Contraceptive injection (Depo-Provera)</w:t>
            </w:r>
          </w:p>
        </w:tc>
        <w:tc>
          <w:tcPr>
            <w:tcW w:w="800" w:type="pct"/>
            <w:shd w:val="clear" w:color="auto" w:fill="FFFFFF"/>
            <w:tcMar>
              <w:top w:w="80" w:type="dxa"/>
              <w:left w:w="120" w:type="dxa"/>
              <w:bottom w:w="80" w:type="dxa"/>
              <w:right w:w="120" w:type="dxa"/>
            </w:tcMar>
            <w:vAlign w:val="center"/>
          </w:tcPr>
          <w:p w14:paraId="2F2F3FCD" w14:textId="77777777" w:rsidR="00F776A6" w:rsidRDefault="00007668">
            <w:r>
              <w:rPr>
                <w:color w:val="5A5A5A"/>
                <w:sz w:val="17"/>
                <w:szCs w:val="17"/>
              </w:rPr>
              <w:t>LARC</w:t>
            </w:r>
          </w:p>
        </w:tc>
        <w:tc>
          <w:tcPr>
            <w:tcW w:w="1900" w:type="pct"/>
            <w:shd w:val="clear" w:color="auto" w:fill="FFFFFF"/>
            <w:tcMar>
              <w:top w:w="80" w:type="dxa"/>
              <w:left w:w="120" w:type="dxa"/>
              <w:bottom w:w="80" w:type="dxa"/>
              <w:right w:w="120" w:type="dxa"/>
            </w:tcMar>
            <w:vAlign w:val="center"/>
          </w:tcPr>
          <w:p w14:paraId="42AF7071" w14:textId="77777777" w:rsidR="00F776A6" w:rsidRDefault="00007668">
            <w:r>
              <w:rPr>
                <w:sz w:val="17"/>
                <w:szCs w:val="17"/>
              </w:rPr>
              <w:t>Progestogen injection given every 12–13 weeks</w:t>
            </w:r>
          </w:p>
        </w:tc>
        <w:tc>
          <w:tcPr>
            <w:tcW w:w="1200" w:type="pct"/>
            <w:shd w:val="clear" w:color="auto" w:fill="FFFFFF"/>
            <w:tcMar>
              <w:top w:w="80" w:type="dxa"/>
              <w:left w:w="120" w:type="dxa"/>
              <w:bottom w:w="80" w:type="dxa"/>
              <w:right w:w="120" w:type="dxa"/>
            </w:tcMar>
            <w:vAlign w:val="center"/>
          </w:tcPr>
          <w:p w14:paraId="5F797824" w14:textId="77777777" w:rsidR="00F776A6" w:rsidRDefault="00007668">
            <w:r>
              <w:rPr>
                <w:sz w:val="17"/>
                <w:szCs w:val="17"/>
              </w:rPr>
              <w:t>See missed injection rules overleaf</w:t>
            </w:r>
          </w:p>
        </w:tc>
      </w:tr>
      <w:tr w:rsidR="00F776A6" w14:paraId="608D94F7" w14:textId="77777777">
        <w:tblPrEx>
          <w:tblCellMar>
            <w:top w:w="0" w:type="dxa"/>
            <w:bottom w:w="0" w:type="dxa"/>
          </w:tblCellMar>
        </w:tblPrEx>
        <w:tc>
          <w:tcPr>
            <w:tcW w:w="1100" w:type="pct"/>
            <w:shd w:val="clear" w:color="auto" w:fill="E4F1EF"/>
            <w:tcMar>
              <w:top w:w="80" w:type="dxa"/>
              <w:left w:w="120" w:type="dxa"/>
              <w:bottom w:w="80" w:type="dxa"/>
              <w:right w:w="120" w:type="dxa"/>
            </w:tcMar>
            <w:vAlign w:val="center"/>
          </w:tcPr>
          <w:p w14:paraId="51D0A8FB" w14:textId="77777777" w:rsidR="00F776A6" w:rsidRDefault="00007668">
            <w:r>
              <w:rPr>
                <w:b/>
                <w:bCs/>
                <w:sz w:val="17"/>
                <w:szCs w:val="17"/>
              </w:rPr>
              <w:t>Combined pill (COC)</w:t>
            </w:r>
          </w:p>
        </w:tc>
        <w:tc>
          <w:tcPr>
            <w:tcW w:w="800" w:type="pct"/>
            <w:shd w:val="clear" w:color="auto" w:fill="E4F1EF"/>
            <w:tcMar>
              <w:top w:w="80" w:type="dxa"/>
              <w:left w:w="120" w:type="dxa"/>
              <w:bottom w:w="80" w:type="dxa"/>
              <w:right w:w="120" w:type="dxa"/>
            </w:tcMar>
            <w:vAlign w:val="center"/>
          </w:tcPr>
          <w:p w14:paraId="4CEF9606" w14:textId="77777777" w:rsidR="00F776A6" w:rsidRDefault="00007668">
            <w:r>
              <w:rPr>
                <w:color w:val="5A5A5A"/>
                <w:sz w:val="17"/>
                <w:szCs w:val="17"/>
              </w:rPr>
              <w:t>Short-acting</w:t>
            </w:r>
          </w:p>
        </w:tc>
        <w:tc>
          <w:tcPr>
            <w:tcW w:w="1900" w:type="pct"/>
            <w:shd w:val="clear" w:color="auto" w:fill="E4F1EF"/>
            <w:tcMar>
              <w:top w:w="80" w:type="dxa"/>
              <w:left w:w="120" w:type="dxa"/>
              <w:bottom w:w="80" w:type="dxa"/>
              <w:right w:w="120" w:type="dxa"/>
            </w:tcMar>
            <w:vAlign w:val="center"/>
          </w:tcPr>
          <w:p w14:paraId="1E5B5327" w14:textId="77777777" w:rsidR="00F776A6" w:rsidRDefault="00007668">
            <w:r>
              <w:rPr>
                <w:sz w:val="17"/>
                <w:szCs w:val="17"/>
              </w:rPr>
              <w:t>Daily tablet containing oestrogen and progestogen; stops ovulation</w:t>
            </w:r>
          </w:p>
        </w:tc>
        <w:tc>
          <w:tcPr>
            <w:tcW w:w="1200" w:type="pct"/>
            <w:shd w:val="clear" w:color="auto" w:fill="E4F1EF"/>
            <w:tcMar>
              <w:top w:w="80" w:type="dxa"/>
              <w:left w:w="120" w:type="dxa"/>
              <w:bottom w:w="80" w:type="dxa"/>
              <w:right w:w="120" w:type="dxa"/>
            </w:tcMar>
            <w:vAlign w:val="center"/>
          </w:tcPr>
          <w:p w14:paraId="3091B305" w14:textId="77777777" w:rsidR="00F776A6" w:rsidRDefault="00007668">
            <w:r>
              <w:rPr>
                <w:sz w:val="17"/>
                <w:szCs w:val="17"/>
              </w:rPr>
              <w:t>Taken daily. 91% effective with typical use</w:t>
            </w:r>
          </w:p>
        </w:tc>
      </w:tr>
      <w:tr w:rsidR="00F776A6" w14:paraId="7E544B21" w14:textId="77777777">
        <w:tblPrEx>
          <w:tblCellMar>
            <w:top w:w="0" w:type="dxa"/>
            <w:bottom w:w="0" w:type="dxa"/>
          </w:tblCellMar>
        </w:tblPrEx>
        <w:tc>
          <w:tcPr>
            <w:tcW w:w="1100" w:type="pct"/>
            <w:shd w:val="clear" w:color="auto" w:fill="FFFFFF"/>
            <w:tcMar>
              <w:top w:w="80" w:type="dxa"/>
              <w:left w:w="120" w:type="dxa"/>
              <w:bottom w:w="80" w:type="dxa"/>
              <w:right w:w="120" w:type="dxa"/>
            </w:tcMar>
            <w:vAlign w:val="center"/>
          </w:tcPr>
          <w:p w14:paraId="3298B2E1" w14:textId="77777777" w:rsidR="00F776A6" w:rsidRDefault="00007668">
            <w:r>
              <w:rPr>
                <w:b/>
                <w:bCs/>
                <w:sz w:val="17"/>
                <w:szCs w:val="17"/>
              </w:rPr>
              <w:t>Progestogen-only pill (POP)</w:t>
            </w:r>
          </w:p>
        </w:tc>
        <w:tc>
          <w:tcPr>
            <w:tcW w:w="800" w:type="pct"/>
            <w:shd w:val="clear" w:color="auto" w:fill="FFFFFF"/>
            <w:tcMar>
              <w:top w:w="80" w:type="dxa"/>
              <w:left w:w="120" w:type="dxa"/>
              <w:bottom w:w="80" w:type="dxa"/>
              <w:right w:w="120" w:type="dxa"/>
            </w:tcMar>
            <w:vAlign w:val="center"/>
          </w:tcPr>
          <w:p w14:paraId="271331D7" w14:textId="77777777" w:rsidR="00F776A6" w:rsidRDefault="00007668">
            <w:r>
              <w:rPr>
                <w:color w:val="5A5A5A"/>
                <w:sz w:val="17"/>
                <w:szCs w:val="17"/>
              </w:rPr>
              <w:t>Short-acting</w:t>
            </w:r>
          </w:p>
        </w:tc>
        <w:tc>
          <w:tcPr>
            <w:tcW w:w="1900" w:type="pct"/>
            <w:shd w:val="clear" w:color="auto" w:fill="FFFFFF"/>
            <w:tcMar>
              <w:top w:w="80" w:type="dxa"/>
              <w:left w:w="120" w:type="dxa"/>
              <w:bottom w:w="80" w:type="dxa"/>
              <w:right w:w="120" w:type="dxa"/>
            </w:tcMar>
            <w:vAlign w:val="center"/>
          </w:tcPr>
          <w:p w14:paraId="266BBF40" w14:textId="77777777" w:rsidR="00F776A6" w:rsidRDefault="00007668">
            <w:r>
              <w:rPr>
                <w:sz w:val="17"/>
                <w:szCs w:val="17"/>
              </w:rPr>
              <w:t>Daily tablet, no oestrogen; thickens cervical mucus</w:t>
            </w:r>
          </w:p>
        </w:tc>
        <w:tc>
          <w:tcPr>
            <w:tcW w:w="1200" w:type="pct"/>
            <w:shd w:val="clear" w:color="auto" w:fill="FFFFFF"/>
            <w:tcMar>
              <w:top w:w="80" w:type="dxa"/>
              <w:left w:w="120" w:type="dxa"/>
              <w:bottom w:w="80" w:type="dxa"/>
              <w:right w:w="120" w:type="dxa"/>
            </w:tcMar>
            <w:vAlign w:val="center"/>
          </w:tcPr>
          <w:p w14:paraId="0E94D24B" w14:textId="77777777" w:rsidR="00F776A6" w:rsidRDefault="00007668">
            <w:r>
              <w:rPr>
                <w:sz w:val="17"/>
                <w:szCs w:val="17"/>
              </w:rPr>
              <w:t>Must be taken at the same time each day — see missed pill rules</w:t>
            </w:r>
          </w:p>
        </w:tc>
      </w:tr>
      <w:tr w:rsidR="00F776A6" w14:paraId="05711329" w14:textId="77777777">
        <w:tblPrEx>
          <w:tblCellMar>
            <w:top w:w="0" w:type="dxa"/>
            <w:bottom w:w="0" w:type="dxa"/>
          </w:tblCellMar>
        </w:tblPrEx>
        <w:tc>
          <w:tcPr>
            <w:tcW w:w="1100" w:type="pct"/>
            <w:shd w:val="clear" w:color="auto" w:fill="E4F1EF"/>
            <w:tcMar>
              <w:top w:w="80" w:type="dxa"/>
              <w:left w:w="120" w:type="dxa"/>
              <w:bottom w:w="80" w:type="dxa"/>
              <w:right w:w="120" w:type="dxa"/>
            </w:tcMar>
            <w:vAlign w:val="center"/>
          </w:tcPr>
          <w:p w14:paraId="02D32090" w14:textId="77777777" w:rsidR="00F776A6" w:rsidRDefault="00007668">
            <w:r>
              <w:rPr>
                <w:b/>
                <w:bCs/>
                <w:sz w:val="17"/>
                <w:szCs w:val="17"/>
              </w:rPr>
              <w:t>Contraceptive patch / vaginal ring</w:t>
            </w:r>
          </w:p>
        </w:tc>
        <w:tc>
          <w:tcPr>
            <w:tcW w:w="800" w:type="pct"/>
            <w:shd w:val="clear" w:color="auto" w:fill="E4F1EF"/>
            <w:tcMar>
              <w:top w:w="80" w:type="dxa"/>
              <w:left w:w="120" w:type="dxa"/>
              <w:bottom w:w="80" w:type="dxa"/>
              <w:right w:w="120" w:type="dxa"/>
            </w:tcMar>
            <w:vAlign w:val="center"/>
          </w:tcPr>
          <w:p w14:paraId="7894D341" w14:textId="77777777" w:rsidR="00F776A6" w:rsidRDefault="00007668">
            <w:r>
              <w:rPr>
                <w:color w:val="5A5A5A"/>
                <w:sz w:val="17"/>
                <w:szCs w:val="17"/>
              </w:rPr>
              <w:t>Short-acting</w:t>
            </w:r>
          </w:p>
        </w:tc>
        <w:tc>
          <w:tcPr>
            <w:tcW w:w="1900" w:type="pct"/>
            <w:shd w:val="clear" w:color="auto" w:fill="E4F1EF"/>
            <w:tcMar>
              <w:top w:w="80" w:type="dxa"/>
              <w:left w:w="120" w:type="dxa"/>
              <w:bottom w:w="80" w:type="dxa"/>
              <w:right w:w="120" w:type="dxa"/>
            </w:tcMar>
            <w:vAlign w:val="center"/>
          </w:tcPr>
          <w:p w14:paraId="0079657F" w14:textId="77777777" w:rsidR="00F776A6" w:rsidRDefault="00007668">
            <w:r>
              <w:rPr>
                <w:sz w:val="17"/>
                <w:szCs w:val="17"/>
              </w:rPr>
              <w:t>Combined hormones absorbed through skin or vaginal wall</w:t>
            </w:r>
          </w:p>
        </w:tc>
        <w:tc>
          <w:tcPr>
            <w:tcW w:w="1200" w:type="pct"/>
            <w:shd w:val="clear" w:color="auto" w:fill="E4F1EF"/>
            <w:tcMar>
              <w:top w:w="80" w:type="dxa"/>
              <w:left w:w="120" w:type="dxa"/>
              <w:bottom w:w="80" w:type="dxa"/>
              <w:right w:w="120" w:type="dxa"/>
            </w:tcMar>
            <w:vAlign w:val="center"/>
          </w:tcPr>
          <w:p w14:paraId="4C376D83" w14:textId="77777777" w:rsidR="00F776A6" w:rsidRDefault="00007668">
            <w:r>
              <w:rPr>
                <w:sz w:val="17"/>
                <w:szCs w:val="17"/>
              </w:rPr>
              <w:t>Patch changed weekly; ring changed monthly</w:t>
            </w:r>
          </w:p>
        </w:tc>
      </w:tr>
      <w:tr w:rsidR="00F776A6" w14:paraId="6A26ECF6" w14:textId="77777777">
        <w:tblPrEx>
          <w:tblCellMar>
            <w:top w:w="0" w:type="dxa"/>
            <w:bottom w:w="0" w:type="dxa"/>
          </w:tblCellMar>
        </w:tblPrEx>
        <w:tc>
          <w:tcPr>
            <w:tcW w:w="1100" w:type="pct"/>
            <w:shd w:val="clear" w:color="auto" w:fill="FFFFFF"/>
            <w:tcMar>
              <w:top w:w="80" w:type="dxa"/>
              <w:left w:w="120" w:type="dxa"/>
              <w:bottom w:w="80" w:type="dxa"/>
              <w:right w:w="120" w:type="dxa"/>
            </w:tcMar>
            <w:vAlign w:val="center"/>
          </w:tcPr>
          <w:p w14:paraId="5DF8BF4B" w14:textId="77777777" w:rsidR="00F776A6" w:rsidRDefault="00007668">
            <w:r>
              <w:rPr>
                <w:b/>
                <w:bCs/>
                <w:sz w:val="17"/>
                <w:szCs w:val="17"/>
              </w:rPr>
              <w:t>Male / female condoms</w:t>
            </w:r>
          </w:p>
        </w:tc>
        <w:tc>
          <w:tcPr>
            <w:tcW w:w="800" w:type="pct"/>
            <w:shd w:val="clear" w:color="auto" w:fill="FFFFFF"/>
            <w:tcMar>
              <w:top w:w="80" w:type="dxa"/>
              <w:left w:w="120" w:type="dxa"/>
              <w:bottom w:w="80" w:type="dxa"/>
              <w:right w:w="120" w:type="dxa"/>
            </w:tcMar>
            <w:vAlign w:val="center"/>
          </w:tcPr>
          <w:p w14:paraId="2ACF9151" w14:textId="77777777" w:rsidR="00F776A6" w:rsidRDefault="00007668">
            <w:r>
              <w:rPr>
                <w:color w:val="5A5A5A"/>
                <w:sz w:val="17"/>
                <w:szCs w:val="17"/>
              </w:rPr>
              <w:t>Barrier</w:t>
            </w:r>
          </w:p>
        </w:tc>
        <w:tc>
          <w:tcPr>
            <w:tcW w:w="1900" w:type="pct"/>
            <w:shd w:val="clear" w:color="auto" w:fill="FFFFFF"/>
            <w:tcMar>
              <w:top w:w="80" w:type="dxa"/>
              <w:left w:w="120" w:type="dxa"/>
              <w:bottom w:w="80" w:type="dxa"/>
              <w:right w:w="120" w:type="dxa"/>
            </w:tcMar>
            <w:vAlign w:val="center"/>
          </w:tcPr>
          <w:p w14:paraId="78068792" w14:textId="77777777" w:rsidR="00F776A6" w:rsidRDefault="00007668">
            <w:r>
              <w:rPr>
                <w:sz w:val="17"/>
                <w:szCs w:val="17"/>
              </w:rPr>
              <w:t>Physical barrier prevents sperm reaching the egg</w:t>
            </w:r>
          </w:p>
        </w:tc>
        <w:tc>
          <w:tcPr>
            <w:tcW w:w="1200" w:type="pct"/>
            <w:shd w:val="clear" w:color="auto" w:fill="FFFFFF"/>
            <w:tcMar>
              <w:top w:w="80" w:type="dxa"/>
              <w:left w:w="120" w:type="dxa"/>
              <w:bottom w:w="80" w:type="dxa"/>
              <w:right w:w="120" w:type="dxa"/>
            </w:tcMar>
            <w:vAlign w:val="center"/>
          </w:tcPr>
          <w:p w14:paraId="2D8BE041" w14:textId="77777777" w:rsidR="00F776A6" w:rsidRDefault="00007668">
            <w:r>
              <w:rPr>
                <w:sz w:val="17"/>
                <w:szCs w:val="17"/>
              </w:rPr>
              <w:t>Single use. The only methods that also protect against STIs</w:t>
            </w:r>
          </w:p>
        </w:tc>
      </w:tr>
      <w:tr w:rsidR="00F776A6" w14:paraId="3C5A0E63" w14:textId="77777777">
        <w:tblPrEx>
          <w:tblCellMar>
            <w:top w:w="0" w:type="dxa"/>
            <w:bottom w:w="0" w:type="dxa"/>
          </w:tblCellMar>
        </w:tblPrEx>
        <w:tc>
          <w:tcPr>
            <w:tcW w:w="1100" w:type="pct"/>
            <w:shd w:val="clear" w:color="auto" w:fill="E4F1EF"/>
            <w:tcMar>
              <w:top w:w="80" w:type="dxa"/>
              <w:left w:w="120" w:type="dxa"/>
              <w:bottom w:w="80" w:type="dxa"/>
              <w:right w:w="120" w:type="dxa"/>
            </w:tcMar>
            <w:vAlign w:val="center"/>
          </w:tcPr>
          <w:p w14:paraId="725D80EA" w14:textId="77777777" w:rsidR="00F776A6" w:rsidRDefault="00007668">
            <w:r>
              <w:rPr>
                <w:b/>
                <w:bCs/>
                <w:sz w:val="17"/>
                <w:szCs w:val="17"/>
              </w:rPr>
              <w:t>Diaphragm / cap</w:t>
            </w:r>
          </w:p>
        </w:tc>
        <w:tc>
          <w:tcPr>
            <w:tcW w:w="800" w:type="pct"/>
            <w:shd w:val="clear" w:color="auto" w:fill="E4F1EF"/>
            <w:tcMar>
              <w:top w:w="80" w:type="dxa"/>
              <w:left w:w="120" w:type="dxa"/>
              <w:bottom w:w="80" w:type="dxa"/>
              <w:right w:w="120" w:type="dxa"/>
            </w:tcMar>
            <w:vAlign w:val="center"/>
          </w:tcPr>
          <w:p w14:paraId="08279243" w14:textId="77777777" w:rsidR="00F776A6" w:rsidRDefault="00007668">
            <w:r>
              <w:rPr>
                <w:color w:val="5A5A5A"/>
                <w:sz w:val="17"/>
                <w:szCs w:val="17"/>
              </w:rPr>
              <w:t>Barrier</w:t>
            </w:r>
          </w:p>
        </w:tc>
        <w:tc>
          <w:tcPr>
            <w:tcW w:w="1900" w:type="pct"/>
            <w:shd w:val="clear" w:color="auto" w:fill="E4F1EF"/>
            <w:tcMar>
              <w:top w:w="80" w:type="dxa"/>
              <w:left w:w="120" w:type="dxa"/>
              <w:bottom w:w="80" w:type="dxa"/>
              <w:right w:w="120" w:type="dxa"/>
            </w:tcMar>
            <w:vAlign w:val="center"/>
          </w:tcPr>
          <w:p w14:paraId="7122D48D" w14:textId="77777777" w:rsidR="00F776A6" w:rsidRDefault="00007668">
            <w:r>
              <w:rPr>
                <w:sz w:val="17"/>
                <w:szCs w:val="17"/>
              </w:rPr>
              <w:t>Silicone barrier placed over the cervix with spermicide</w:t>
            </w:r>
          </w:p>
        </w:tc>
        <w:tc>
          <w:tcPr>
            <w:tcW w:w="1200" w:type="pct"/>
            <w:shd w:val="clear" w:color="auto" w:fill="E4F1EF"/>
            <w:tcMar>
              <w:top w:w="80" w:type="dxa"/>
              <w:left w:w="120" w:type="dxa"/>
              <w:bottom w:w="80" w:type="dxa"/>
              <w:right w:w="120" w:type="dxa"/>
            </w:tcMar>
            <w:vAlign w:val="center"/>
          </w:tcPr>
          <w:p w14:paraId="6041189C" w14:textId="77777777" w:rsidR="00F776A6" w:rsidRDefault="00007668">
            <w:r>
              <w:rPr>
                <w:sz w:val="17"/>
                <w:szCs w:val="17"/>
              </w:rPr>
              <w:t>Used with each act of intercourse</w:t>
            </w:r>
          </w:p>
        </w:tc>
      </w:tr>
      <w:tr w:rsidR="00F776A6" w14:paraId="175CE57B" w14:textId="77777777">
        <w:tblPrEx>
          <w:tblCellMar>
            <w:top w:w="0" w:type="dxa"/>
            <w:bottom w:w="0" w:type="dxa"/>
          </w:tblCellMar>
        </w:tblPrEx>
        <w:tc>
          <w:tcPr>
            <w:tcW w:w="1100" w:type="pct"/>
            <w:shd w:val="clear" w:color="auto" w:fill="FFFFFF"/>
            <w:tcMar>
              <w:top w:w="80" w:type="dxa"/>
              <w:left w:w="120" w:type="dxa"/>
              <w:bottom w:w="80" w:type="dxa"/>
              <w:right w:w="120" w:type="dxa"/>
            </w:tcMar>
            <w:vAlign w:val="center"/>
          </w:tcPr>
          <w:p w14:paraId="65E6AD27" w14:textId="77777777" w:rsidR="00F776A6" w:rsidRDefault="00007668">
            <w:r>
              <w:rPr>
                <w:b/>
                <w:bCs/>
                <w:sz w:val="17"/>
                <w:szCs w:val="17"/>
              </w:rPr>
              <w:t>Fertility awareness</w:t>
            </w:r>
          </w:p>
        </w:tc>
        <w:tc>
          <w:tcPr>
            <w:tcW w:w="800" w:type="pct"/>
            <w:shd w:val="clear" w:color="auto" w:fill="FFFFFF"/>
            <w:tcMar>
              <w:top w:w="80" w:type="dxa"/>
              <w:left w:w="120" w:type="dxa"/>
              <w:bottom w:w="80" w:type="dxa"/>
              <w:right w:w="120" w:type="dxa"/>
            </w:tcMar>
            <w:vAlign w:val="center"/>
          </w:tcPr>
          <w:p w14:paraId="5D8D8C0E" w14:textId="77777777" w:rsidR="00F776A6" w:rsidRDefault="00007668">
            <w:r>
              <w:rPr>
                <w:color w:val="5A5A5A"/>
                <w:sz w:val="17"/>
                <w:szCs w:val="17"/>
              </w:rPr>
              <w:t>Natural</w:t>
            </w:r>
          </w:p>
        </w:tc>
        <w:tc>
          <w:tcPr>
            <w:tcW w:w="1900" w:type="pct"/>
            <w:shd w:val="clear" w:color="auto" w:fill="FFFFFF"/>
            <w:tcMar>
              <w:top w:w="80" w:type="dxa"/>
              <w:left w:w="120" w:type="dxa"/>
              <w:bottom w:w="80" w:type="dxa"/>
              <w:right w:w="120" w:type="dxa"/>
            </w:tcMar>
            <w:vAlign w:val="center"/>
          </w:tcPr>
          <w:p w14:paraId="1A42DB97" w14:textId="77777777" w:rsidR="00F776A6" w:rsidRDefault="00007668">
            <w:r>
              <w:rPr>
                <w:sz w:val="17"/>
                <w:szCs w:val="17"/>
              </w:rPr>
              <w:t>Tracking cycle, temperature and mucus changes to identify fertile days</w:t>
            </w:r>
          </w:p>
        </w:tc>
        <w:tc>
          <w:tcPr>
            <w:tcW w:w="1200" w:type="pct"/>
            <w:shd w:val="clear" w:color="auto" w:fill="FFFFFF"/>
            <w:tcMar>
              <w:top w:w="80" w:type="dxa"/>
              <w:left w:w="120" w:type="dxa"/>
              <w:bottom w:w="80" w:type="dxa"/>
              <w:right w:w="120" w:type="dxa"/>
            </w:tcMar>
            <w:vAlign w:val="center"/>
          </w:tcPr>
          <w:p w14:paraId="11EEF5EB" w14:textId="77777777" w:rsidR="00F776A6" w:rsidRDefault="00007668">
            <w:r>
              <w:rPr>
                <w:sz w:val="17"/>
                <w:szCs w:val="17"/>
              </w:rPr>
              <w:t>Requires training and consistency</w:t>
            </w:r>
          </w:p>
        </w:tc>
      </w:tr>
      <w:tr w:rsidR="00F776A6" w14:paraId="181F71DB" w14:textId="77777777">
        <w:tblPrEx>
          <w:tblCellMar>
            <w:top w:w="0" w:type="dxa"/>
            <w:bottom w:w="0" w:type="dxa"/>
          </w:tblCellMar>
        </w:tblPrEx>
        <w:tc>
          <w:tcPr>
            <w:tcW w:w="1100" w:type="pct"/>
            <w:shd w:val="clear" w:color="auto" w:fill="E4F1EF"/>
            <w:tcMar>
              <w:top w:w="80" w:type="dxa"/>
              <w:left w:w="120" w:type="dxa"/>
              <w:bottom w:w="80" w:type="dxa"/>
              <w:right w:w="120" w:type="dxa"/>
            </w:tcMar>
            <w:vAlign w:val="center"/>
          </w:tcPr>
          <w:p w14:paraId="61DC607F" w14:textId="77777777" w:rsidR="00F776A6" w:rsidRDefault="00007668">
            <w:r>
              <w:rPr>
                <w:b/>
                <w:bCs/>
                <w:sz w:val="17"/>
                <w:szCs w:val="17"/>
              </w:rPr>
              <w:t>Sterilisation (male or female)</w:t>
            </w:r>
          </w:p>
        </w:tc>
        <w:tc>
          <w:tcPr>
            <w:tcW w:w="800" w:type="pct"/>
            <w:shd w:val="clear" w:color="auto" w:fill="E4F1EF"/>
            <w:tcMar>
              <w:top w:w="80" w:type="dxa"/>
              <w:left w:w="120" w:type="dxa"/>
              <w:bottom w:w="80" w:type="dxa"/>
              <w:right w:w="120" w:type="dxa"/>
            </w:tcMar>
            <w:vAlign w:val="center"/>
          </w:tcPr>
          <w:p w14:paraId="5E6EC68B" w14:textId="77777777" w:rsidR="00F776A6" w:rsidRDefault="00007668">
            <w:r>
              <w:rPr>
                <w:color w:val="5A5A5A"/>
                <w:sz w:val="17"/>
                <w:szCs w:val="17"/>
              </w:rPr>
              <w:t>Permanent</w:t>
            </w:r>
          </w:p>
        </w:tc>
        <w:tc>
          <w:tcPr>
            <w:tcW w:w="1900" w:type="pct"/>
            <w:shd w:val="clear" w:color="auto" w:fill="E4F1EF"/>
            <w:tcMar>
              <w:top w:w="80" w:type="dxa"/>
              <w:left w:w="120" w:type="dxa"/>
              <w:bottom w:w="80" w:type="dxa"/>
              <w:right w:w="120" w:type="dxa"/>
            </w:tcMar>
            <w:vAlign w:val="center"/>
          </w:tcPr>
          <w:p w14:paraId="5AC3BD9A" w14:textId="77777777" w:rsidR="00F776A6" w:rsidRDefault="00007668">
            <w:r>
              <w:rPr>
                <w:sz w:val="17"/>
                <w:szCs w:val="17"/>
              </w:rPr>
              <w:t>Surgical procedure to prevent pregnancy permanently</w:t>
            </w:r>
          </w:p>
        </w:tc>
        <w:tc>
          <w:tcPr>
            <w:tcW w:w="1200" w:type="pct"/>
            <w:shd w:val="clear" w:color="auto" w:fill="E4F1EF"/>
            <w:tcMar>
              <w:top w:w="80" w:type="dxa"/>
              <w:left w:w="120" w:type="dxa"/>
              <w:bottom w:w="80" w:type="dxa"/>
              <w:right w:w="120" w:type="dxa"/>
            </w:tcMar>
            <w:vAlign w:val="center"/>
          </w:tcPr>
          <w:p w14:paraId="224DA77F" w14:textId="77777777" w:rsidR="00F776A6" w:rsidRDefault="00007668">
            <w:r>
              <w:rPr>
                <w:sz w:val="17"/>
                <w:szCs w:val="17"/>
              </w:rPr>
              <w:t>Intended to be irreversible</w:t>
            </w:r>
          </w:p>
        </w:tc>
      </w:tr>
    </w:tbl>
    <w:p w14:paraId="29F1C674" w14:textId="77777777" w:rsidR="00423058" w:rsidRDefault="00423058" w:rsidP="00423058">
      <w:pPr>
        <w:rPr>
          <w:b/>
          <w:bCs/>
          <w:color w:val="6B3F69"/>
          <w:sz w:val="26"/>
          <w:szCs w:val="26"/>
        </w:rPr>
      </w:pPr>
    </w:p>
    <w:p w14:paraId="32A312BE" w14:textId="23951921" w:rsidR="00F776A6" w:rsidRDefault="00007668" w:rsidP="00423058">
      <w:r>
        <w:rPr>
          <w:b/>
          <w:bCs/>
          <w:color w:val="6B3F69"/>
          <w:sz w:val="26"/>
          <w:szCs w:val="26"/>
        </w:rPr>
        <w:t>Sexual health &amp; STIs</w:t>
      </w:r>
    </w:p>
    <w:p w14:paraId="3512E315" w14:textId="77777777" w:rsidR="00F776A6" w:rsidRDefault="00007668">
      <w:pPr>
        <w:spacing w:after="100" w:line="264" w:lineRule="auto"/>
      </w:pPr>
      <w:r>
        <w:t>Sexually transmitted infections (STIs) such as chlamydia, gonorrhoea, genital warts, herpes and HIV are common and often cause no symptoms — you can carry and pass on an infection without knowing. Regular testing is recommended if you have a new partner, multiple partners, or have had unprotected sex.</w:t>
      </w:r>
    </w:p>
    <w:p w14:paraId="309E7139" w14:textId="77777777" w:rsidR="00F776A6" w:rsidRDefault="00007668">
      <w:pPr>
        <w:pStyle w:val="ListParagraph"/>
        <w:numPr>
          <w:ilvl w:val="0"/>
          <w:numId w:val="2"/>
        </w:numPr>
        <w:spacing w:after="60" w:line="250" w:lineRule="auto"/>
      </w:pPr>
      <w:r>
        <w:t>Free, confidential home STI testing (age 17+) is available at sexualwellbeing.ie — a kit is posted discreetly to your home.</w:t>
      </w:r>
    </w:p>
    <w:p w14:paraId="496A7451" w14:textId="77777777" w:rsidR="00F776A6" w:rsidRDefault="00007668">
      <w:pPr>
        <w:pStyle w:val="ListParagraph"/>
        <w:numPr>
          <w:ilvl w:val="0"/>
          <w:numId w:val="2"/>
        </w:numPr>
        <w:spacing w:after="60" w:line="250" w:lineRule="auto"/>
      </w:pPr>
      <w:r>
        <w:t>Free condoms and lubricant are also available through this service and many community venues.</w:t>
      </w:r>
    </w:p>
    <w:p w14:paraId="13FD34C0" w14:textId="77777777" w:rsidR="00F776A6" w:rsidRDefault="00007668">
      <w:pPr>
        <w:pStyle w:val="ListParagraph"/>
        <w:numPr>
          <w:ilvl w:val="0"/>
          <w:numId w:val="2"/>
        </w:numPr>
        <w:spacing w:after="60" w:line="250" w:lineRule="auto"/>
      </w:pPr>
      <w:r>
        <w:t>If you have symptoms (discharge, pain, sores, bleeding between periods), contact your GP or a sexual health clinic rather than home testing.</w:t>
      </w:r>
    </w:p>
    <w:p w14:paraId="73DD5DBF" w14:textId="77777777" w:rsidR="00F776A6" w:rsidRDefault="00007668">
      <w:pPr>
        <w:pStyle w:val="ListParagraph"/>
        <w:numPr>
          <w:ilvl w:val="0"/>
          <w:numId w:val="2"/>
        </w:numPr>
        <w:spacing w:after="60" w:line="250" w:lineRule="auto"/>
      </w:pPr>
      <w:r>
        <w:t>Untreated STIs can affect fertility and general health — don't delay getting checked.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90"/>
      </w:tblGrid>
      <w:tr w:rsidR="00F776A6" w14:paraId="63845B5C" w14:textId="77777777">
        <w:tblPrEx>
          <w:tblCellMar>
            <w:top w:w="0" w:type="dxa"/>
            <w:bottom w:w="0" w:type="dxa"/>
          </w:tblCellMar>
        </w:tblPrEx>
        <w:tc>
          <w:tcPr>
            <w:tcW w:w="5000" w:type="pct"/>
            <w:tcBorders>
              <w:top w:val="single" w:sz="6" w:space="0" w:color="2E7D77"/>
              <w:left w:val="single" w:sz="6" w:space="0" w:color="2E7D77"/>
              <w:bottom w:val="single" w:sz="6" w:space="0" w:color="2E7D77"/>
              <w:right w:val="single" w:sz="6" w:space="0" w:color="2E7D77"/>
            </w:tcBorders>
            <w:shd w:val="clear" w:color="auto" w:fill="E4F1EF"/>
            <w:tcMar>
              <w:top w:w="140" w:type="dxa"/>
              <w:left w:w="200" w:type="dxa"/>
              <w:bottom w:w="140" w:type="dxa"/>
              <w:right w:w="200" w:type="dxa"/>
            </w:tcMar>
          </w:tcPr>
          <w:p w14:paraId="0E626AD7" w14:textId="77777777" w:rsidR="00F776A6" w:rsidRDefault="00007668">
            <w:pPr>
              <w:spacing w:after="60"/>
            </w:pPr>
            <w:r>
              <w:rPr>
                <w:b/>
                <w:bCs/>
                <w:color w:val="1F4F4A"/>
                <w:sz w:val="20"/>
                <w:szCs w:val="20"/>
              </w:rPr>
              <w:t>Why barrier protection matters</w:t>
            </w:r>
          </w:p>
          <w:p w14:paraId="70A976B8" w14:textId="77777777" w:rsidR="00F776A6" w:rsidRDefault="00007668">
            <w:pPr>
              <w:spacing w:after="40" w:line="250" w:lineRule="auto"/>
            </w:pPr>
            <w:r>
              <w:rPr>
                <w:sz w:val="18"/>
                <w:szCs w:val="18"/>
              </w:rPr>
              <w:t>Condoms (male or female) are the only contraceptive method that also protects against STIs.</w:t>
            </w:r>
          </w:p>
          <w:p w14:paraId="303C6F06" w14:textId="77777777" w:rsidR="00F776A6" w:rsidRDefault="00007668">
            <w:pPr>
              <w:pStyle w:val="ListParagraph"/>
              <w:numPr>
                <w:ilvl w:val="0"/>
                <w:numId w:val="2"/>
              </w:numPr>
              <w:spacing w:after="40" w:line="250" w:lineRule="auto"/>
            </w:pPr>
            <w:r>
              <w:rPr>
                <w:b/>
                <w:bCs/>
                <w:sz w:val="18"/>
                <w:szCs w:val="18"/>
              </w:rPr>
              <w:t>Hormonal contraception, the coil, implant and sterilisation prevent pregnancy but do NOT protect against STIs.</w:t>
            </w:r>
          </w:p>
          <w:p w14:paraId="197C0E87" w14:textId="77777777" w:rsidR="00F776A6" w:rsidRDefault="00007668">
            <w:pPr>
              <w:spacing w:after="40" w:line="250" w:lineRule="auto"/>
            </w:pPr>
            <w:r>
              <w:rPr>
                <w:sz w:val="18"/>
                <w:szCs w:val="18"/>
              </w:rPr>
              <w:t>If you're using another method for contraception, use condoms as well for STI protection — this is called ‘dual protection’.</w:t>
            </w:r>
          </w:p>
          <w:p w14:paraId="4746003F" w14:textId="13F04091" w:rsidR="00F776A6" w:rsidRDefault="00007668">
            <w:pPr>
              <w:spacing w:after="40" w:line="250" w:lineRule="auto"/>
            </w:pPr>
            <w:r>
              <w:rPr>
                <w:sz w:val="18"/>
                <w:szCs w:val="18"/>
              </w:rPr>
              <w:t xml:space="preserve">Condoms should be used correctly and </w:t>
            </w:r>
            <w:r w:rsidR="00423058">
              <w:rPr>
                <w:sz w:val="18"/>
                <w:szCs w:val="18"/>
              </w:rPr>
              <w:t>consistently and</w:t>
            </w:r>
            <w:r>
              <w:rPr>
                <w:sz w:val="18"/>
                <w:szCs w:val="18"/>
              </w:rPr>
              <w:t xml:space="preserve"> checked for the CE mark and expiry date.</w:t>
            </w:r>
          </w:p>
        </w:tc>
      </w:tr>
    </w:tbl>
    <w:p w14:paraId="67B1B688" w14:textId="02E9B5F3" w:rsidR="00F776A6" w:rsidRDefault="00007668">
      <w:pPr>
        <w:pBdr>
          <w:bottom w:val="single" w:sz="8" w:space="4" w:color="6B3F69"/>
        </w:pBdr>
        <w:spacing w:before="260" w:after="120"/>
      </w:pPr>
      <w:r>
        <w:rPr>
          <w:b/>
          <w:bCs/>
          <w:color w:val="6B3F69"/>
          <w:sz w:val="26"/>
          <w:szCs w:val="26"/>
        </w:rPr>
        <w:lastRenderedPageBreak/>
        <w:t>Missed pill rules</w:t>
      </w:r>
    </w:p>
    <w:p w14:paraId="27B45EA4" w14:textId="77777777" w:rsidR="00F776A6" w:rsidRDefault="00007668">
      <w:pPr>
        <w:spacing w:before="160" w:after="80"/>
      </w:pPr>
      <w:r>
        <w:rPr>
          <w:b/>
          <w:bCs/>
          <w:color w:val="2E7D77"/>
          <w:sz w:val="21"/>
          <w:szCs w:val="21"/>
        </w:rPr>
        <w:t>Combined pill (COC)</w:t>
      </w:r>
    </w:p>
    <w:p w14:paraId="4D9F8E3F" w14:textId="77777777" w:rsidR="00F776A6" w:rsidRDefault="00007668">
      <w:pPr>
        <w:spacing w:after="100" w:line="264" w:lineRule="auto"/>
      </w:pPr>
      <w:r>
        <w:rPr>
          <w:i/>
          <w:iCs/>
          <w:color w:val="5A5A5A"/>
          <w:sz w:val="16"/>
          <w:szCs w:val="16"/>
        </w:rPr>
        <w:t>These rules apply to standard combined pills taken in a 21/7 or similar regimen. If in doubt, treat it as a missed pill and use condoms.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23"/>
        <w:gridCol w:w="5773"/>
      </w:tblGrid>
      <w:tr w:rsidR="00F776A6" w14:paraId="271616B3" w14:textId="77777777">
        <w:tblPrEx>
          <w:tblCellMar>
            <w:top w:w="0" w:type="dxa"/>
            <w:bottom w:w="0" w:type="dxa"/>
          </w:tblCellMar>
        </w:tblPrEx>
        <w:trPr>
          <w:tblHeader/>
        </w:trPr>
        <w:tc>
          <w:tcPr>
            <w:tcW w:w="2250" w:type="pct"/>
            <w:shd w:val="clear" w:color="auto" w:fill="2E7D77"/>
            <w:tcMar>
              <w:top w:w="90" w:type="dxa"/>
              <w:left w:w="120" w:type="dxa"/>
              <w:bottom w:w="90" w:type="dxa"/>
              <w:right w:w="120" w:type="dxa"/>
            </w:tcMar>
            <w:vAlign w:val="center"/>
          </w:tcPr>
          <w:p w14:paraId="7D20EA77" w14:textId="77777777" w:rsidR="00F776A6" w:rsidRDefault="00007668">
            <w:r>
              <w:rPr>
                <w:b/>
                <w:bCs/>
                <w:color w:val="FFFFFF"/>
                <w:sz w:val="18"/>
                <w:szCs w:val="18"/>
              </w:rPr>
              <w:t>If you have missed pills…</w:t>
            </w:r>
          </w:p>
        </w:tc>
        <w:tc>
          <w:tcPr>
            <w:tcW w:w="2750" w:type="pct"/>
            <w:shd w:val="clear" w:color="auto" w:fill="2E7D77"/>
            <w:tcMar>
              <w:top w:w="90" w:type="dxa"/>
              <w:left w:w="120" w:type="dxa"/>
              <w:bottom w:w="90" w:type="dxa"/>
              <w:right w:w="120" w:type="dxa"/>
            </w:tcMar>
            <w:vAlign w:val="center"/>
          </w:tcPr>
          <w:p w14:paraId="72CFC06D" w14:textId="77777777" w:rsidR="00F776A6" w:rsidRDefault="00007668">
            <w:r>
              <w:rPr>
                <w:b/>
                <w:bCs/>
                <w:color w:val="FFFFFF"/>
                <w:sz w:val="18"/>
                <w:szCs w:val="18"/>
              </w:rPr>
              <w:t>What to do</w:t>
            </w:r>
          </w:p>
        </w:tc>
      </w:tr>
      <w:tr w:rsidR="00F776A6" w14:paraId="0474FCEF" w14:textId="77777777">
        <w:tblPrEx>
          <w:tblCellMar>
            <w:top w:w="0" w:type="dxa"/>
            <w:bottom w:w="0" w:type="dxa"/>
          </w:tblCellMar>
        </w:tblPrEx>
        <w:tc>
          <w:tcPr>
            <w:tcW w:w="2250" w:type="pct"/>
            <w:shd w:val="clear" w:color="auto" w:fill="FFFFFF"/>
            <w:tcMar>
              <w:top w:w="80" w:type="dxa"/>
              <w:left w:w="120" w:type="dxa"/>
              <w:bottom w:w="80" w:type="dxa"/>
              <w:right w:w="120" w:type="dxa"/>
            </w:tcMar>
            <w:vAlign w:val="center"/>
          </w:tcPr>
          <w:p w14:paraId="1571A9AC" w14:textId="77777777" w:rsidR="00F776A6" w:rsidRDefault="00007668">
            <w:r>
              <w:rPr>
                <w:sz w:val="17"/>
                <w:szCs w:val="17"/>
              </w:rPr>
              <w:t>1 pill, anywhere in the pack (less than 72 hours since your last active pill)</w:t>
            </w:r>
          </w:p>
        </w:tc>
        <w:tc>
          <w:tcPr>
            <w:tcW w:w="2750" w:type="pct"/>
            <w:shd w:val="clear" w:color="auto" w:fill="FFFFFF"/>
            <w:tcMar>
              <w:top w:w="80" w:type="dxa"/>
              <w:left w:w="120" w:type="dxa"/>
              <w:bottom w:w="80" w:type="dxa"/>
              <w:right w:w="120" w:type="dxa"/>
            </w:tcMar>
            <w:vAlign w:val="center"/>
          </w:tcPr>
          <w:p w14:paraId="4486DA64" w14:textId="77777777" w:rsidR="00F776A6" w:rsidRDefault="00007668">
            <w:r>
              <w:rPr>
                <w:sz w:val="17"/>
                <w:szCs w:val="17"/>
              </w:rPr>
              <w:t>Take the missed pill now, even if it means taking two in one day. Continue the rest of the pack as normal. No extra precautions needed.</w:t>
            </w:r>
          </w:p>
        </w:tc>
      </w:tr>
      <w:tr w:rsidR="00F776A6" w14:paraId="2B91FE07" w14:textId="77777777">
        <w:tblPrEx>
          <w:tblCellMar>
            <w:top w:w="0" w:type="dxa"/>
            <w:bottom w:w="0" w:type="dxa"/>
          </w:tblCellMar>
        </w:tblPrEx>
        <w:tc>
          <w:tcPr>
            <w:tcW w:w="2250" w:type="pct"/>
            <w:shd w:val="clear" w:color="auto" w:fill="E4F1EF"/>
            <w:tcMar>
              <w:top w:w="80" w:type="dxa"/>
              <w:left w:w="120" w:type="dxa"/>
              <w:bottom w:w="80" w:type="dxa"/>
              <w:right w:w="120" w:type="dxa"/>
            </w:tcMar>
            <w:vAlign w:val="center"/>
          </w:tcPr>
          <w:p w14:paraId="1717FEB2" w14:textId="77777777" w:rsidR="00F776A6" w:rsidRDefault="00007668">
            <w:r>
              <w:rPr>
                <w:sz w:val="17"/>
                <w:szCs w:val="17"/>
              </w:rPr>
              <w:t>2 or more pills, in week 1 (pills 1–7)</w:t>
            </w:r>
          </w:p>
        </w:tc>
        <w:tc>
          <w:tcPr>
            <w:tcW w:w="2750" w:type="pct"/>
            <w:shd w:val="clear" w:color="auto" w:fill="E4F1EF"/>
            <w:tcMar>
              <w:top w:w="80" w:type="dxa"/>
              <w:left w:w="120" w:type="dxa"/>
              <w:bottom w:w="80" w:type="dxa"/>
              <w:right w:w="120" w:type="dxa"/>
            </w:tcMar>
            <w:vAlign w:val="center"/>
          </w:tcPr>
          <w:p w14:paraId="0E92AA0A" w14:textId="77777777" w:rsidR="00F776A6" w:rsidRDefault="00007668">
            <w:r>
              <w:rPr>
                <w:sz w:val="17"/>
                <w:szCs w:val="17"/>
              </w:rPr>
              <w:t>Take the most recent missed pill now. Use condoms or avoid sex for 7 days. Consider emergency contraception if you had unprotected sex in the pill-free week or week 1.</w:t>
            </w:r>
          </w:p>
        </w:tc>
      </w:tr>
      <w:tr w:rsidR="00F776A6" w14:paraId="16122D47" w14:textId="77777777">
        <w:tblPrEx>
          <w:tblCellMar>
            <w:top w:w="0" w:type="dxa"/>
            <w:bottom w:w="0" w:type="dxa"/>
          </w:tblCellMar>
        </w:tblPrEx>
        <w:tc>
          <w:tcPr>
            <w:tcW w:w="2250" w:type="pct"/>
            <w:shd w:val="clear" w:color="auto" w:fill="FFFFFF"/>
            <w:tcMar>
              <w:top w:w="80" w:type="dxa"/>
              <w:left w:w="120" w:type="dxa"/>
              <w:bottom w:w="80" w:type="dxa"/>
              <w:right w:w="120" w:type="dxa"/>
            </w:tcMar>
            <w:vAlign w:val="center"/>
          </w:tcPr>
          <w:p w14:paraId="1ACB1575" w14:textId="77777777" w:rsidR="00F776A6" w:rsidRDefault="00007668">
            <w:r>
              <w:rPr>
                <w:sz w:val="17"/>
                <w:szCs w:val="17"/>
              </w:rPr>
              <w:t>2 or more pills, in week 2 (pills 8–14)</w:t>
            </w:r>
          </w:p>
        </w:tc>
        <w:tc>
          <w:tcPr>
            <w:tcW w:w="2750" w:type="pct"/>
            <w:shd w:val="clear" w:color="auto" w:fill="FFFFFF"/>
            <w:tcMar>
              <w:top w:w="80" w:type="dxa"/>
              <w:left w:w="120" w:type="dxa"/>
              <w:bottom w:w="80" w:type="dxa"/>
              <w:right w:w="120" w:type="dxa"/>
            </w:tcMar>
            <w:vAlign w:val="center"/>
          </w:tcPr>
          <w:p w14:paraId="7C02E4D8" w14:textId="77777777" w:rsidR="00F776A6" w:rsidRDefault="00007668">
            <w:r>
              <w:rPr>
                <w:sz w:val="17"/>
                <w:szCs w:val="17"/>
              </w:rPr>
              <w:t>Take the most recent missed pill now. Use condoms for 7 days. Emergency contraception is not usually needed if the previous 7 pills were taken correctly.</w:t>
            </w:r>
          </w:p>
        </w:tc>
      </w:tr>
      <w:tr w:rsidR="00F776A6" w14:paraId="50B27440" w14:textId="77777777">
        <w:tblPrEx>
          <w:tblCellMar>
            <w:top w:w="0" w:type="dxa"/>
            <w:bottom w:w="0" w:type="dxa"/>
          </w:tblCellMar>
        </w:tblPrEx>
        <w:tc>
          <w:tcPr>
            <w:tcW w:w="2250" w:type="pct"/>
            <w:shd w:val="clear" w:color="auto" w:fill="E4F1EF"/>
            <w:tcMar>
              <w:top w:w="80" w:type="dxa"/>
              <w:left w:w="120" w:type="dxa"/>
              <w:bottom w:w="80" w:type="dxa"/>
              <w:right w:w="120" w:type="dxa"/>
            </w:tcMar>
            <w:vAlign w:val="center"/>
          </w:tcPr>
          <w:p w14:paraId="525FCB8B" w14:textId="77777777" w:rsidR="00F776A6" w:rsidRDefault="00007668">
            <w:r>
              <w:rPr>
                <w:sz w:val="17"/>
                <w:szCs w:val="17"/>
              </w:rPr>
              <w:t>2 or more pills, in week 3 (pills 15–21)</w:t>
            </w:r>
          </w:p>
        </w:tc>
        <w:tc>
          <w:tcPr>
            <w:tcW w:w="2750" w:type="pct"/>
            <w:shd w:val="clear" w:color="auto" w:fill="E4F1EF"/>
            <w:tcMar>
              <w:top w:w="80" w:type="dxa"/>
              <w:left w:w="120" w:type="dxa"/>
              <w:bottom w:w="80" w:type="dxa"/>
              <w:right w:w="120" w:type="dxa"/>
            </w:tcMar>
            <w:vAlign w:val="center"/>
          </w:tcPr>
          <w:p w14:paraId="401069AA" w14:textId="77777777" w:rsidR="00F776A6" w:rsidRDefault="00007668">
            <w:r>
              <w:rPr>
                <w:sz w:val="17"/>
                <w:szCs w:val="17"/>
              </w:rPr>
              <w:t>Finish the active pills in your current pack (skip the pill-free break) and start a new pack the next day, OR take a break as usual — either way, use condoms for 7 days.</w:t>
            </w:r>
          </w:p>
        </w:tc>
      </w:tr>
    </w:tbl>
    <w:p w14:paraId="69229EC1" w14:textId="77777777" w:rsidR="00F776A6" w:rsidRDefault="00007668">
      <w:pPr>
        <w:spacing w:before="160" w:after="80"/>
      </w:pPr>
      <w:r>
        <w:rPr>
          <w:b/>
          <w:bCs/>
          <w:color w:val="2E7D77"/>
          <w:sz w:val="21"/>
          <w:szCs w:val="21"/>
        </w:rPr>
        <w:t>Progestogen-only pill (POP)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74"/>
        <w:gridCol w:w="1278"/>
        <w:gridCol w:w="2844"/>
      </w:tblGrid>
      <w:tr w:rsidR="00F776A6" w14:paraId="0CFE8DD2" w14:textId="77777777" w:rsidTr="00423058">
        <w:tblPrEx>
          <w:tblCellMar>
            <w:top w:w="0" w:type="dxa"/>
            <w:bottom w:w="0" w:type="dxa"/>
          </w:tblCellMar>
        </w:tblPrEx>
        <w:trPr>
          <w:tblHeader/>
        </w:trPr>
        <w:tc>
          <w:tcPr>
            <w:tcW w:w="3036" w:type="pct"/>
            <w:shd w:val="clear" w:color="auto" w:fill="2E7D77"/>
            <w:tcMar>
              <w:top w:w="90" w:type="dxa"/>
              <w:left w:w="120" w:type="dxa"/>
              <w:bottom w:w="90" w:type="dxa"/>
              <w:right w:w="120" w:type="dxa"/>
            </w:tcMar>
            <w:vAlign w:val="center"/>
          </w:tcPr>
          <w:p w14:paraId="70313457" w14:textId="77777777" w:rsidR="00F776A6" w:rsidRDefault="00007668">
            <w:r>
              <w:rPr>
                <w:b/>
                <w:bCs/>
                <w:color w:val="FFFFFF"/>
                <w:sz w:val="18"/>
                <w:szCs w:val="18"/>
              </w:rPr>
              <w:t>Type of POP</w:t>
            </w:r>
          </w:p>
        </w:tc>
        <w:tc>
          <w:tcPr>
            <w:tcW w:w="609" w:type="pct"/>
            <w:shd w:val="clear" w:color="auto" w:fill="2E7D77"/>
            <w:tcMar>
              <w:top w:w="90" w:type="dxa"/>
              <w:left w:w="120" w:type="dxa"/>
              <w:bottom w:w="90" w:type="dxa"/>
              <w:right w:w="120" w:type="dxa"/>
            </w:tcMar>
            <w:vAlign w:val="center"/>
          </w:tcPr>
          <w:p w14:paraId="2AB1F2D4" w14:textId="77777777" w:rsidR="00F776A6" w:rsidRDefault="00007668">
            <w:r>
              <w:rPr>
                <w:b/>
                <w:bCs/>
                <w:color w:val="FFFFFF"/>
                <w:sz w:val="18"/>
                <w:szCs w:val="18"/>
              </w:rPr>
              <w:t>“Late” means</w:t>
            </w:r>
          </w:p>
        </w:tc>
        <w:tc>
          <w:tcPr>
            <w:tcW w:w="1355" w:type="pct"/>
            <w:shd w:val="clear" w:color="auto" w:fill="2E7D77"/>
            <w:tcMar>
              <w:top w:w="90" w:type="dxa"/>
              <w:left w:w="120" w:type="dxa"/>
              <w:bottom w:w="90" w:type="dxa"/>
              <w:right w:w="120" w:type="dxa"/>
            </w:tcMar>
            <w:vAlign w:val="center"/>
          </w:tcPr>
          <w:p w14:paraId="07BD875C" w14:textId="77777777" w:rsidR="00F776A6" w:rsidRDefault="00007668">
            <w:r>
              <w:rPr>
                <w:b/>
                <w:bCs/>
                <w:color w:val="FFFFFF"/>
                <w:sz w:val="18"/>
                <w:szCs w:val="18"/>
              </w:rPr>
              <w:t>What to do</w:t>
            </w:r>
          </w:p>
        </w:tc>
      </w:tr>
      <w:tr w:rsidR="00F776A6" w14:paraId="303141A0" w14:textId="77777777" w:rsidTr="00423058">
        <w:tblPrEx>
          <w:tblCellMar>
            <w:top w:w="0" w:type="dxa"/>
            <w:bottom w:w="0" w:type="dxa"/>
          </w:tblCellMar>
        </w:tblPrEx>
        <w:tc>
          <w:tcPr>
            <w:tcW w:w="3036" w:type="pct"/>
            <w:shd w:val="clear" w:color="auto" w:fill="FFFFFF"/>
            <w:tcMar>
              <w:top w:w="80" w:type="dxa"/>
              <w:left w:w="120" w:type="dxa"/>
              <w:bottom w:w="80" w:type="dxa"/>
              <w:right w:w="120" w:type="dxa"/>
            </w:tcMar>
            <w:vAlign w:val="center"/>
          </w:tcPr>
          <w:p w14:paraId="1C936A03" w14:textId="77777777" w:rsidR="00F776A6" w:rsidRDefault="00007668">
            <w:r>
              <w:rPr>
                <w:b/>
                <w:bCs/>
                <w:sz w:val="17"/>
                <w:szCs w:val="17"/>
              </w:rPr>
              <w:t xml:space="preserve">Levonorgestrel or norethisterone POP (e.g. </w:t>
            </w:r>
            <w:proofErr w:type="spellStart"/>
            <w:r>
              <w:rPr>
                <w:b/>
                <w:bCs/>
                <w:sz w:val="17"/>
                <w:szCs w:val="17"/>
              </w:rPr>
              <w:t>Norgeston</w:t>
            </w:r>
            <w:proofErr w:type="spellEnd"/>
            <w:r>
              <w:rPr>
                <w:b/>
                <w:bCs/>
                <w:sz w:val="17"/>
                <w:szCs w:val="17"/>
              </w:rPr>
              <w:t xml:space="preserve">, </w:t>
            </w:r>
            <w:proofErr w:type="spellStart"/>
            <w:r>
              <w:rPr>
                <w:b/>
                <w:bCs/>
                <w:sz w:val="17"/>
                <w:szCs w:val="17"/>
              </w:rPr>
              <w:t>Noriday</w:t>
            </w:r>
            <w:proofErr w:type="spellEnd"/>
            <w:r>
              <w:rPr>
                <w:b/>
                <w:bCs/>
                <w:sz w:val="17"/>
                <w:szCs w:val="17"/>
              </w:rPr>
              <w:t>)</w:t>
            </w:r>
          </w:p>
        </w:tc>
        <w:tc>
          <w:tcPr>
            <w:tcW w:w="609" w:type="pct"/>
            <w:shd w:val="clear" w:color="auto" w:fill="FFFFFF"/>
            <w:tcMar>
              <w:top w:w="80" w:type="dxa"/>
              <w:left w:w="120" w:type="dxa"/>
              <w:bottom w:w="80" w:type="dxa"/>
              <w:right w:w="120" w:type="dxa"/>
            </w:tcMar>
            <w:vAlign w:val="center"/>
          </w:tcPr>
          <w:p w14:paraId="5E56BBD2" w14:textId="77777777" w:rsidR="00F776A6" w:rsidRDefault="00007668">
            <w:r>
              <w:rPr>
                <w:sz w:val="17"/>
                <w:szCs w:val="17"/>
              </w:rPr>
              <w:t>More than 3 hours after your usual time</w:t>
            </w:r>
          </w:p>
        </w:tc>
        <w:tc>
          <w:tcPr>
            <w:tcW w:w="1355" w:type="pct"/>
            <w:shd w:val="clear" w:color="auto" w:fill="FFFFFF"/>
            <w:tcMar>
              <w:top w:w="80" w:type="dxa"/>
              <w:left w:w="120" w:type="dxa"/>
              <w:bottom w:w="80" w:type="dxa"/>
              <w:right w:w="120" w:type="dxa"/>
            </w:tcMar>
            <w:vAlign w:val="center"/>
          </w:tcPr>
          <w:p w14:paraId="4070531C" w14:textId="77777777" w:rsidR="00F776A6" w:rsidRDefault="00007668">
            <w:r>
              <w:rPr>
                <w:sz w:val="17"/>
                <w:szCs w:val="17"/>
              </w:rPr>
              <w:t>Take the missed pill as soon as you remember. Use condoms or avoid sex for 2 days.</w:t>
            </w:r>
          </w:p>
        </w:tc>
      </w:tr>
      <w:tr w:rsidR="00F776A6" w14:paraId="7A693619" w14:textId="77777777" w:rsidTr="00423058">
        <w:tblPrEx>
          <w:tblCellMar>
            <w:top w:w="0" w:type="dxa"/>
            <w:bottom w:w="0" w:type="dxa"/>
          </w:tblCellMar>
        </w:tblPrEx>
        <w:tc>
          <w:tcPr>
            <w:tcW w:w="3036" w:type="pct"/>
            <w:shd w:val="clear" w:color="auto" w:fill="E4F1EF"/>
            <w:tcMar>
              <w:top w:w="80" w:type="dxa"/>
              <w:left w:w="120" w:type="dxa"/>
              <w:bottom w:w="80" w:type="dxa"/>
              <w:right w:w="120" w:type="dxa"/>
            </w:tcMar>
            <w:vAlign w:val="center"/>
          </w:tcPr>
          <w:p w14:paraId="6CAF528A" w14:textId="77777777" w:rsidR="00F776A6" w:rsidRDefault="00007668">
            <w:proofErr w:type="spellStart"/>
            <w:r>
              <w:rPr>
                <w:b/>
                <w:bCs/>
                <w:sz w:val="17"/>
                <w:szCs w:val="17"/>
              </w:rPr>
              <w:t>Desogestrel</w:t>
            </w:r>
            <w:proofErr w:type="spellEnd"/>
            <w:r>
              <w:rPr>
                <w:b/>
                <w:bCs/>
                <w:sz w:val="17"/>
                <w:szCs w:val="17"/>
              </w:rPr>
              <w:t xml:space="preserve"> POP (e.g. </w:t>
            </w:r>
            <w:proofErr w:type="spellStart"/>
            <w:r>
              <w:rPr>
                <w:b/>
                <w:bCs/>
                <w:sz w:val="17"/>
                <w:szCs w:val="17"/>
              </w:rPr>
              <w:t>Cerazette</w:t>
            </w:r>
            <w:proofErr w:type="spellEnd"/>
            <w:r>
              <w:rPr>
                <w:b/>
                <w:bCs/>
                <w:sz w:val="17"/>
                <w:szCs w:val="17"/>
              </w:rPr>
              <w:t xml:space="preserve">, </w:t>
            </w:r>
            <w:proofErr w:type="spellStart"/>
            <w:r>
              <w:rPr>
                <w:b/>
                <w:bCs/>
                <w:sz w:val="17"/>
                <w:szCs w:val="17"/>
              </w:rPr>
              <w:t>Cerelle</w:t>
            </w:r>
            <w:proofErr w:type="spellEnd"/>
            <w:r>
              <w:rPr>
                <w:b/>
                <w:bCs/>
                <w:sz w:val="17"/>
                <w:szCs w:val="17"/>
              </w:rPr>
              <w:t>)</w:t>
            </w:r>
          </w:p>
        </w:tc>
        <w:tc>
          <w:tcPr>
            <w:tcW w:w="609" w:type="pct"/>
            <w:shd w:val="clear" w:color="auto" w:fill="E4F1EF"/>
            <w:tcMar>
              <w:top w:w="80" w:type="dxa"/>
              <w:left w:w="120" w:type="dxa"/>
              <w:bottom w:w="80" w:type="dxa"/>
              <w:right w:w="120" w:type="dxa"/>
            </w:tcMar>
            <w:vAlign w:val="center"/>
          </w:tcPr>
          <w:p w14:paraId="1CFE79E9" w14:textId="77777777" w:rsidR="00F776A6" w:rsidRDefault="00007668">
            <w:r>
              <w:rPr>
                <w:sz w:val="17"/>
                <w:szCs w:val="17"/>
              </w:rPr>
              <w:t>More than 12 hours after your usual time</w:t>
            </w:r>
          </w:p>
        </w:tc>
        <w:tc>
          <w:tcPr>
            <w:tcW w:w="1355" w:type="pct"/>
            <w:shd w:val="clear" w:color="auto" w:fill="E4F1EF"/>
            <w:tcMar>
              <w:top w:w="80" w:type="dxa"/>
              <w:left w:w="120" w:type="dxa"/>
              <w:bottom w:w="80" w:type="dxa"/>
              <w:right w:w="120" w:type="dxa"/>
            </w:tcMar>
            <w:vAlign w:val="center"/>
          </w:tcPr>
          <w:p w14:paraId="6997AA32" w14:textId="77777777" w:rsidR="00F776A6" w:rsidRDefault="00007668">
            <w:r>
              <w:rPr>
                <w:sz w:val="17"/>
                <w:szCs w:val="17"/>
              </w:rPr>
              <w:t>Take the missed pill as soon as you remember. Use condoms or avoid sex for 2 days.</w:t>
            </w:r>
          </w:p>
        </w:tc>
      </w:tr>
      <w:tr w:rsidR="00F776A6" w14:paraId="5E88160C" w14:textId="77777777" w:rsidTr="00423058">
        <w:tblPrEx>
          <w:tblCellMar>
            <w:top w:w="0" w:type="dxa"/>
            <w:bottom w:w="0" w:type="dxa"/>
          </w:tblCellMar>
        </w:tblPrEx>
        <w:trPr>
          <w:gridAfter w:val="2"/>
          <w:wAfter w:w="1964" w:type="pct"/>
        </w:trPr>
        <w:tc>
          <w:tcPr>
            <w:tcW w:w="3036" w:type="pct"/>
            <w:tcBorders>
              <w:top w:val="single" w:sz="6" w:space="0" w:color="C9852A"/>
              <w:left w:val="single" w:sz="6" w:space="0" w:color="C9852A"/>
              <w:bottom w:val="single" w:sz="6" w:space="0" w:color="C9852A"/>
              <w:right w:val="single" w:sz="6" w:space="0" w:color="C9852A"/>
            </w:tcBorders>
            <w:shd w:val="clear" w:color="auto" w:fill="FBEBD5"/>
            <w:tcMar>
              <w:top w:w="140" w:type="dxa"/>
              <w:left w:w="200" w:type="dxa"/>
              <w:bottom w:w="140" w:type="dxa"/>
              <w:right w:w="200" w:type="dxa"/>
            </w:tcMar>
          </w:tcPr>
          <w:p w14:paraId="314D598A" w14:textId="77777777" w:rsidR="00F776A6" w:rsidRDefault="00007668">
            <w:pPr>
              <w:spacing w:after="60"/>
            </w:pPr>
            <w:r>
              <w:rPr>
                <w:b/>
                <w:bCs/>
                <w:color w:val="6B4A16"/>
                <w:sz w:val="20"/>
                <w:szCs w:val="20"/>
              </w:rPr>
              <w:t>Always consider emergency contraception if…</w:t>
            </w:r>
          </w:p>
          <w:p w14:paraId="7F70D1BB" w14:textId="77777777" w:rsidR="00F776A6" w:rsidRDefault="00007668">
            <w:pPr>
              <w:spacing w:after="40" w:line="250" w:lineRule="auto"/>
            </w:pPr>
            <w:r>
              <w:rPr>
                <w:sz w:val="18"/>
                <w:szCs w:val="18"/>
              </w:rPr>
              <w:t>You've had unprotected sex and missed pills as above, particularly early in a pack or after a long gap.</w:t>
            </w:r>
          </w:p>
          <w:p w14:paraId="262AE188" w14:textId="77777777" w:rsidR="00F776A6" w:rsidRDefault="00007668">
            <w:pPr>
              <w:spacing w:after="40" w:line="250" w:lineRule="auto"/>
            </w:pPr>
            <w:r>
              <w:rPr>
                <w:sz w:val="18"/>
                <w:szCs w:val="18"/>
              </w:rPr>
              <w:t>The emergency contraceptive pill is available free from pharmacies, GPs and sexual health clinics — the sooner it's taken, the more effective it is.</w:t>
            </w:r>
          </w:p>
          <w:p w14:paraId="561AD5C7" w14:textId="77777777" w:rsidR="00F776A6" w:rsidRDefault="00007668">
            <w:pPr>
              <w:spacing w:after="40" w:line="250" w:lineRule="auto"/>
            </w:pPr>
            <w:r>
              <w:rPr>
                <w:sz w:val="18"/>
                <w:szCs w:val="18"/>
              </w:rPr>
              <w:t>The copper coil can also be used as emergency contraception up to 5 days after unprotected sex, fitted by your GP or clinic.</w:t>
            </w:r>
          </w:p>
        </w:tc>
      </w:tr>
    </w:tbl>
    <w:p w14:paraId="1914FDD1" w14:textId="77777777" w:rsidR="00423058" w:rsidRDefault="00423058" w:rsidP="00423058">
      <w:pPr>
        <w:rPr>
          <w:b/>
          <w:bCs/>
          <w:color w:val="6B3F69"/>
          <w:sz w:val="26"/>
          <w:szCs w:val="26"/>
        </w:rPr>
      </w:pPr>
    </w:p>
    <w:p w14:paraId="39722F8F" w14:textId="3B572436" w:rsidR="00F776A6" w:rsidRDefault="00007668" w:rsidP="00423058">
      <w:r>
        <w:rPr>
          <w:b/>
          <w:bCs/>
          <w:color w:val="6B3F69"/>
          <w:sz w:val="26"/>
          <w:szCs w:val="26"/>
        </w:rPr>
        <w:t>Missed contraceptive injection (Depo-Provera)</w:t>
      </w:r>
    </w:p>
    <w:p w14:paraId="6C975564" w14:textId="77777777" w:rsidR="00F776A6" w:rsidRDefault="00007668">
      <w:pPr>
        <w:spacing w:after="100" w:line="264" w:lineRule="auto"/>
      </w:pPr>
      <w:r>
        <w:t>Depo-Provera is given every 12 weeks (13 weeks for the newer formulation). It has some built-in flexibility, but timing still matters: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90"/>
      </w:tblGrid>
      <w:tr w:rsidR="00F776A6" w14:paraId="49F9E79B" w14:textId="77777777">
        <w:tblPrEx>
          <w:tblCellMar>
            <w:top w:w="0" w:type="dxa"/>
            <w:bottom w:w="0" w:type="dxa"/>
          </w:tblCellMar>
        </w:tblPrEx>
        <w:tc>
          <w:tcPr>
            <w:tcW w:w="5000" w:type="pct"/>
            <w:tcBorders>
              <w:top w:val="single" w:sz="6" w:space="0" w:color="2E7D77"/>
              <w:left w:val="single" w:sz="6" w:space="0" w:color="2E7D77"/>
              <w:bottom w:val="single" w:sz="6" w:space="0" w:color="2E7D77"/>
              <w:right w:val="single" w:sz="6" w:space="0" w:color="2E7D77"/>
            </w:tcBorders>
            <w:shd w:val="clear" w:color="auto" w:fill="E4F1EF"/>
            <w:tcMar>
              <w:top w:w="140" w:type="dxa"/>
              <w:left w:w="200" w:type="dxa"/>
              <w:bottom w:w="140" w:type="dxa"/>
              <w:right w:w="200" w:type="dxa"/>
            </w:tcMar>
          </w:tcPr>
          <w:p w14:paraId="04B3D25F" w14:textId="77777777" w:rsidR="00F776A6" w:rsidRDefault="00007668">
            <w:pPr>
              <w:spacing w:after="60"/>
            </w:pPr>
            <w:r>
              <w:rPr>
                <w:b/>
                <w:bCs/>
                <w:color w:val="1F4F4A"/>
                <w:sz w:val="20"/>
                <w:szCs w:val="20"/>
              </w:rPr>
              <w:t>Injection timing</w:t>
            </w:r>
          </w:p>
          <w:p w14:paraId="019A2F80" w14:textId="77777777" w:rsidR="00F776A6" w:rsidRDefault="00007668">
            <w:pPr>
              <w:pStyle w:val="ListParagraph"/>
              <w:numPr>
                <w:ilvl w:val="0"/>
                <w:numId w:val="2"/>
              </w:numPr>
              <w:spacing w:after="40" w:line="250" w:lineRule="auto"/>
            </w:pPr>
            <w:r>
              <w:rPr>
                <w:b/>
                <w:bCs/>
                <w:sz w:val="18"/>
                <w:szCs w:val="18"/>
              </w:rPr>
              <w:t>Up to and including 14 weeks since your last injection:</w:t>
            </w:r>
          </w:p>
          <w:p w14:paraId="131D02B1" w14:textId="77777777" w:rsidR="00F776A6" w:rsidRDefault="00007668">
            <w:pPr>
              <w:spacing w:after="40" w:line="250" w:lineRule="auto"/>
            </w:pPr>
            <w:r>
              <w:rPr>
                <w:sz w:val="18"/>
                <w:szCs w:val="18"/>
              </w:rPr>
              <w:t>You can have your next injection with no additional contraceptive precautions needed.</w:t>
            </w:r>
          </w:p>
          <w:p w14:paraId="5AFCF4D3" w14:textId="77777777" w:rsidR="00F776A6" w:rsidRDefault="00007668">
            <w:pPr>
              <w:pStyle w:val="ListParagraph"/>
              <w:numPr>
                <w:ilvl w:val="0"/>
                <w:numId w:val="2"/>
              </w:numPr>
              <w:spacing w:after="40" w:line="250" w:lineRule="auto"/>
            </w:pPr>
            <w:r>
              <w:rPr>
                <w:b/>
                <w:bCs/>
                <w:sz w:val="18"/>
                <w:szCs w:val="18"/>
              </w:rPr>
              <w:t>More than 14 weeks since your last injection:</w:t>
            </w:r>
          </w:p>
          <w:p w14:paraId="354934A8" w14:textId="77777777" w:rsidR="00F776A6" w:rsidRDefault="00007668">
            <w:pPr>
              <w:spacing w:after="40" w:line="250" w:lineRule="auto"/>
            </w:pPr>
            <w:r>
              <w:rPr>
                <w:sz w:val="18"/>
                <w:szCs w:val="18"/>
              </w:rPr>
              <w:t>Contact your GP or clinic. You may need a pregnancy test before the injection, and you should use condoms or avoid sex for 7 days after the injection is given.</w:t>
            </w:r>
          </w:p>
          <w:p w14:paraId="5475E5B3" w14:textId="77777777" w:rsidR="00F776A6" w:rsidRDefault="00007668">
            <w:pPr>
              <w:spacing w:after="40" w:line="250" w:lineRule="auto"/>
            </w:pPr>
            <w:r>
              <w:rPr>
                <w:sz w:val="18"/>
                <w:szCs w:val="18"/>
              </w:rPr>
              <w:t>If you've had unprotected sex since your injection was due, you may also need emergency contraception — ask your GP or nurse.</w:t>
            </w:r>
          </w:p>
        </w:tc>
      </w:tr>
    </w:tbl>
    <w:p w14:paraId="13370E83" w14:textId="77777777" w:rsidR="00F776A6" w:rsidRDefault="00007668">
      <w:pPr>
        <w:spacing w:after="100" w:line="264" w:lineRule="auto"/>
      </w:pPr>
      <w:r>
        <w:rPr>
          <w:i/>
          <w:iCs/>
          <w:color w:val="5A5A5A"/>
          <w:sz w:val="17"/>
          <w:szCs w:val="17"/>
        </w:rPr>
        <w:t xml:space="preserve">Tip: set a reminder in your phone for your next injection </w:t>
      </w:r>
      <w:proofErr w:type="gramStart"/>
      <w:r>
        <w:rPr>
          <w:i/>
          <w:iCs/>
          <w:color w:val="5A5A5A"/>
          <w:sz w:val="17"/>
          <w:szCs w:val="17"/>
        </w:rPr>
        <w:t>date, or</w:t>
      </w:r>
      <w:proofErr w:type="gramEnd"/>
      <w:r>
        <w:rPr>
          <w:i/>
          <w:iCs/>
          <w:color w:val="5A5A5A"/>
          <w:sz w:val="17"/>
          <w:szCs w:val="17"/>
        </w:rPr>
        <w:t xml:space="preserve"> ask the practice to text you a reminder.</w:t>
      </w:r>
    </w:p>
    <w:p w14:paraId="42346BF7" w14:textId="77777777" w:rsidR="00F776A6" w:rsidRDefault="00007668">
      <w:pPr>
        <w:pBdr>
          <w:bottom w:val="single" w:sz="8" w:space="4" w:color="6B3F69"/>
        </w:pBdr>
        <w:spacing w:before="260" w:after="120"/>
      </w:pPr>
      <w:r>
        <w:rPr>
          <w:b/>
          <w:bCs/>
          <w:color w:val="6B3F69"/>
          <w:sz w:val="26"/>
          <w:szCs w:val="26"/>
        </w:rPr>
        <w:t xml:space="preserve">Cervical screening — </w:t>
      </w:r>
      <w:proofErr w:type="spellStart"/>
      <w:r>
        <w:rPr>
          <w:b/>
          <w:bCs/>
          <w:color w:val="6B3F69"/>
          <w:sz w:val="26"/>
          <w:szCs w:val="26"/>
        </w:rPr>
        <w:t>CervicalCheck</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90"/>
      </w:tblGrid>
      <w:tr w:rsidR="00F776A6" w14:paraId="4224273F" w14:textId="77777777">
        <w:tblPrEx>
          <w:tblCellMar>
            <w:top w:w="0" w:type="dxa"/>
            <w:bottom w:w="0" w:type="dxa"/>
          </w:tblCellMar>
        </w:tblPrEx>
        <w:tc>
          <w:tcPr>
            <w:tcW w:w="5000" w:type="pct"/>
            <w:tcBorders>
              <w:top w:val="single" w:sz="6" w:space="0" w:color="6B3F69"/>
              <w:left w:val="single" w:sz="6" w:space="0" w:color="6B3F69"/>
              <w:bottom w:val="single" w:sz="6" w:space="0" w:color="6B3F69"/>
              <w:right w:val="single" w:sz="6" w:space="0" w:color="6B3F69"/>
            </w:tcBorders>
            <w:shd w:val="clear" w:color="auto" w:fill="F2ECF2"/>
            <w:tcMar>
              <w:top w:w="140" w:type="dxa"/>
              <w:left w:w="200" w:type="dxa"/>
              <w:bottom w:w="140" w:type="dxa"/>
              <w:right w:w="200" w:type="dxa"/>
            </w:tcMar>
          </w:tcPr>
          <w:p w14:paraId="701EBB4B" w14:textId="77777777" w:rsidR="00F776A6" w:rsidRDefault="00007668">
            <w:pPr>
              <w:spacing w:after="60"/>
            </w:pPr>
            <w:r>
              <w:rPr>
                <w:b/>
                <w:bCs/>
                <w:color w:val="4A2B49"/>
                <w:sz w:val="20"/>
                <w:szCs w:val="20"/>
              </w:rPr>
              <w:t>Don't forget your smear test</w:t>
            </w:r>
          </w:p>
          <w:p w14:paraId="660420E8" w14:textId="77777777" w:rsidR="00F776A6" w:rsidRDefault="00007668">
            <w:pPr>
              <w:spacing w:after="40" w:line="250" w:lineRule="auto"/>
            </w:pPr>
            <w:r>
              <w:rPr>
                <w:sz w:val="18"/>
                <w:szCs w:val="18"/>
              </w:rPr>
              <w:t xml:space="preserve">Free HPV cervical screening is available to all women and people with a cervix aged 25–65, through </w:t>
            </w:r>
            <w:proofErr w:type="spellStart"/>
            <w:r>
              <w:rPr>
                <w:sz w:val="18"/>
                <w:szCs w:val="18"/>
              </w:rPr>
              <w:t>CervicalCheck</w:t>
            </w:r>
            <w:proofErr w:type="spellEnd"/>
            <w:r>
              <w:rPr>
                <w:sz w:val="18"/>
                <w:szCs w:val="18"/>
              </w:rPr>
              <w:t>.</w:t>
            </w:r>
          </w:p>
          <w:p w14:paraId="476F5D71" w14:textId="77777777" w:rsidR="00F776A6" w:rsidRDefault="00007668">
            <w:pPr>
              <w:spacing w:after="40" w:line="250" w:lineRule="auto"/>
            </w:pPr>
            <w:r>
              <w:rPr>
                <w:sz w:val="18"/>
                <w:szCs w:val="18"/>
              </w:rPr>
              <w:t>Screening interval: every 3 years if you're aged 25–29; every 5 years if you're aged 30–65 (once results are normal).</w:t>
            </w:r>
          </w:p>
          <w:p w14:paraId="166086E1" w14:textId="77777777" w:rsidR="00F776A6" w:rsidRDefault="00007668">
            <w:pPr>
              <w:spacing w:after="40" w:line="250" w:lineRule="auto"/>
            </w:pPr>
            <w:r>
              <w:rPr>
                <w:sz w:val="18"/>
                <w:szCs w:val="18"/>
              </w:rPr>
              <w:t>You don't need to wait for a letter — if your test is due or overdue, contact your GP practice to book.</w:t>
            </w:r>
          </w:p>
          <w:p w14:paraId="10231C84" w14:textId="779A05E3" w:rsidR="00F776A6" w:rsidRDefault="00007668">
            <w:pPr>
              <w:spacing w:after="40" w:line="250" w:lineRule="auto"/>
            </w:pPr>
            <w:r>
              <w:rPr>
                <w:sz w:val="18"/>
                <w:szCs w:val="18"/>
              </w:rPr>
              <w:lastRenderedPageBreak/>
              <w:t xml:space="preserve">Screening looks for high-risk HPV, the virus responsible for most cervical cancers — it is not a test for cancer </w:t>
            </w:r>
            <w:r w:rsidR="00423058">
              <w:rPr>
                <w:sz w:val="18"/>
                <w:szCs w:val="18"/>
              </w:rPr>
              <w:t>itself but</w:t>
            </w:r>
            <w:r>
              <w:rPr>
                <w:sz w:val="18"/>
                <w:szCs w:val="18"/>
              </w:rPr>
              <w:t xml:space="preserve"> helps prevent it.</w:t>
            </w:r>
          </w:p>
          <w:p w14:paraId="2E099EF7" w14:textId="77777777" w:rsidR="00F776A6" w:rsidRDefault="00007668">
            <w:pPr>
              <w:spacing w:after="40" w:line="250" w:lineRule="auto"/>
            </w:pPr>
            <w:r>
              <w:rPr>
                <w:sz w:val="18"/>
                <w:szCs w:val="18"/>
              </w:rPr>
              <w:t xml:space="preserve">Freephone </w:t>
            </w:r>
            <w:proofErr w:type="spellStart"/>
            <w:r>
              <w:rPr>
                <w:sz w:val="18"/>
                <w:szCs w:val="18"/>
              </w:rPr>
              <w:t>CervicalCheck</w:t>
            </w:r>
            <w:proofErr w:type="spellEnd"/>
            <w:r>
              <w:rPr>
                <w:sz w:val="18"/>
                <w:szCs w:val="18"/>
              </w:rPr>
              <w:t>: 1800 45 45 55, or see cervicalcheck.ie</w:t>
            </w:r>
          </w:p>
        </w:tc>
      </w:tr>
    </w:tbl>
    <w:p w14:paraId="7A2609D5" w14:textId="4E518D3E" w:rsidR="00F776A6" w:rsidRDefault="00007668" w:rsidP="00423058">
      <w:r>
        <w:rPr>
          <w:b/>
          <w:bCs/>
          <w:color w:val="6B3F69"/>
          <w:sz w:val="26"/>
          <w:szCs w:val="26"/>
        </w:rPr>
        <w:lastRenderedPageBreak/>
        <w:t>Breast awareness — checking your breasts</w:t>
      </w:r>
    </w:p>
    <w:p w14:paraId="205430CF" w14:textId="77777777" w:rsidR="00F776A6" w:rsidRDefault="00007668">
      <w:pPr>
        <w:spacing w:after="100" w:line="264" w:lineRule="auto"/>
      </w:pPr>
      <w:r>
        <w:t>Being familiar with how your breasts normally look and feel makes it easier to notice changes. Most breast changes are not cancer, but any new change should be checked by your GP.</w:t>
      </w:r>
    </w:p>
    <w:p w14:paraId="58E14359" w14:textId="77777777" w:rsidR="00F776A6" w:rsidRDefault="00007668">
      <w:pPr>
        <w:spacing w:before="120" w:after="120"/>
        <w:jc w:val="center"/>
      </w:pPr>
      <w:r>
        <w:rPr>
          <w:noProof/>
        </w:rPr>
        <w:drawing>
          <wp:inline distT="0" distB="0" distL="0" distR="0" wp14:anchorId="55E7D04D" wp14:editId="392F0100">
            <wp:extent cx="6096000" cy="1514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096000" cy="1514475"/>
                    </a:xfrm>
                    <a:prstGeom prst="rect">
                      <a:avLst/>
                    </a:prstGeom>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90"/>
      </w:tblGrid>
      <w:tr w:rsidR="00F776A6" w14:paraId="4078B3DC" w14:textId="77777777">
        <w:tblPrEx>
          <w:tblCellMar>
            <w:top w:w="0" w:type="dxa"/>
            <w:bottom w:w="0" w:type="dxa"/>
          </w:tblCellMar>
        </w:tblPrEx>
        <w:tc>
          <w:tcPr>
            <w:tcW w:w="5000" w:type="pct"/>
            <w:tcBorders>
              <w:top w:val="single" w:sz="6" w:space="0" w:color="C9852A"/>
              <w:left w:val="single" w:sz="6" w:space="0" w:color="C9852A"/>
              <w:bottom w:val="single" w:sz="6" w:space="0" w:color="C9852A"/>
              <w:right w:val="single" w:sz="6" w:space="0" w:color="C9852A"/>
            </w:tcBorders>
            <w:shd w:val="clear" w:color="auto" w:fill="FBEBD5"/>
            <w:tcMar>
              <w:top w:w="140" w:type="dxa"/>
              <w:left w:w="200" w:type="dxa"/>
              <w:bottom w:w="140" w:type="dxa"/>
              <w:right w:w="200" w:type="dxa"/>
            </w:tcMar>
          </w:tcPr>
          <w:p w14:paraId="54E1987B" w14:textId="77777777" w:rsidR="00F776A6" w:rsidRDefault="00007668">
            <w:pPr>
              <w:spacing w:after="60"/>
            </w:pPr>
            <w:proofErr w:type="spellStart"/>
            <w:r>
              <w:rPr>
                <w:b/>
                <w:bCs/>
                <w:color w:val="6B4A16"/>
                <w:sz w:val="20"/>
                <w:szCs w:val="20"/>
              </w:rPr>
              <w:t>BreastCheck</w:t>
            </w:r>
            <w:proofErr w:type="spellEnd"/>
            <w:r>
              <w:rPr>
                <w:b/>
                <w:bCs/>
                <w:color w:val="6B4A16"/>
                <w:sz w:val="20"/>
                <w:szCs w:val="20"/>
              </w:rPr>
              <w:t xml:space="preserve"> — national screening programme</w:t>
            </w:r>
          </w:p>
          <w:p w14:paraId="6DA376C8" w14:textId="77777777" w:rsidR="00F776A6" w:rsidRDefault="00007668">
            <w:pPr>
              <w:spacing w:after="40" w:line="250" w:lineRule="auto"/>
            </w:pPr>
            <w:r>
              <w:rPr>
                <w:sz w:val="18"/>
                <w:szCs w:val="18"/>
              </w:rPr>
              <w:t xml:space="preserve">Free mammograms every 2 years are offered to women aged 50–69 through </w:t>
            </w:r>
            <w:proofErr w:type="spellStart"/>
            <w:r>
              <w:rPr>
                <w:sz w:val="18"/>
                <w:szCs w:val="18"/>
              </w:rPr>
              <w:t>BreastCheck</w:t>
            </w:r>
            <w:proofErr w:type="spellEnd"/>
            <w:r>
              <w:rPr>
                <w:sz w:val="18"/>
                <w:szCs w:val="18"/>
              </w:rPr>
              <w:t xml:space="preserve"> — you'll be invited automatically once registered.</w:t>
            </w:r>
          </w:p>
          <w:p w14:paraId="3310B72A" w14:textId="77777777" w:rsidR="00F776A6" w:rsidRDefault="00007668">
            <w:pPr>
              <w:spacing w:after="40" w:line="250" w:lineRule="auto"/>
            </w:pPr>
            <w:r>
              <w:rPr>
                <w:sz w:val="18"/>
                <w:szCs w:val="18"/>
              </w:rPr>
              <w:t xml:space="preserve">Breast awareness and self-checks are important at any age, alongside — not instead of — </w:t>
            </w:r>
            <w:proofErr w:type="spellStart"/>
            <w:r>
              <w:rPr>
                <w:sz w:val="18"/>
                <w:szCs w:val="18"/>
              </w:rPr>
              <w:t>BreastCheck</w:t>
            </w:r>
            <w:proofErr w:type="spellEnd"/>
            <w:r>
              <w:rPr>
                <w:sz w:val="18"/>
                <w:szCs w:val="18"/>
              </w:rPr>
              <w:t xml:space="preserve"> screening.</w:t>
            </w:r>
          </w:p>
          <w:p w14:paraId="234F9E4D" w14:textId="77777777" w:rsidR="00F776A6" w:rsidRDefault="00007668">
            <w:pPr>
              <w:spacing w:after="40" w:line="250" w:lineRule="auto"/>
            </w:pPr>
            <w:r>
              <w:rPr>
                <w:sz w:val="18"/>
                <w:szCs w:val="18"/>
              </w:rPr>
              <w:t xml:space="preserve">Freephone </w:t>
            </w:r>
            <w:proofErr w:type="spellStart"/>
            <w:r>
              <w:rPr>
                <w:sz w:val="18"/>
                <w:szCs w:val="18"/>
              </w:rPr>
              <w:t>BreastCheck</w:t>
            </w:r>
            <w:proofErr w:type="spellEnd"/>
            <w:r>
              <w:rPr>
                <w:sz w:val="18"/>
                <w:szCs w:val="18"/>
              </w:rPr>
              <w:t>: 1800 45 45 55, or see breastcheck.ie</w:t>
            </w:r>
          </w:p>
        </w:tc>
      </w:tr>
    </w:tbl>
    <w:p w14:paraId="7198C820" w14:textId="77777777" w:rsidR="00F776A6" w:rsidRDefault="00007668">
      <w:pPr>
        <w:pBdr>
          <w:top w:val="single" w:sz="6" w:space="8" w:color="D9D2D8"/>
        </w:pBdr>
        <w:spacing w:before="220"/>
      </w:pPr>
      <w:r>
        <w:rPr>
          <w:b/>
          <w:bCs/>
          <w:color w:val="6B3F69"/>
        </w:rPr>
        <w:t>Useful contacts</w:t>
      </w:r>
    </w:p>
    <w:p w14:paraId="0D425F3A" w14:textId="77777777" w:rsidR="00F776A6" w:rsidRDefault="00007668">
      <w:pPr>
        <w:pStyle w:val="ListParagraph"/>
        <w:numPr>
          <w:ilvl w:val="0"/>
          <w:numId w:val="2"/>
        </w:numPr>
        <w:spacing w:after="60" w:line="250" w:lineRule="auto"/>
      </w:pPr>
      <w:r>
        <w:rPr>
          <w:sz w:val="17"/>
          <w:szCs w:val="17"/>
        </w:rPr>
        <w:t>Free home STI testing &amp; sexual health information: sexualwellbeing.ie</w:t>
      </w:r>
    </w:p>
    <w:p w14:paraId="464BE141" w14:textId="77777777" w:rsidR="00F776A6" w:rsidRDefault="00007668">
      <w:pPr>
        <w:pStyle w:val="ListParagraph"/>
        <w:numPr>
          <w:ilvl w:val="0"/>
          <w:numId w:val="2"/>
        </w:numPr>
        <w:spacing w:after="60" w:line="250" w:lineRule="auto"/>
      </w:pPr>
      <w:proofErr w:type="spellStart"/>
      <w:r>
        <w:rPr>
          <w:sz w:val="17"/>
          <w:szCs w:val="17"/>
        </w:rPr>
        <w:t>CervicalCheck</w:t>
      </w:r>
      <w:proofErr w:type="spellEnd"/>
      <w:r>
        <w:rPr>
          <w:sz w:val="17"/>
          <w:szCs w:val="17"/>
        </w:rPr>
        <w:t>: 1800 45 45 55 — cervicalcheck.ie</w:t>
      </w:r>
    </w:p>
    <w:p w14:paraId="680D4264" w14:textId="77777777" w:rsidR="00F776A6" w:rsidRDefault="00007668">
      <w:pPr>
        <w:pStyle w:val="ListParagraph"/>
        <w:numPr>
          <w:ilvl w:val="0"/>
          <w:numId w:val="2"/>
        </w:numPr>
        <w:spacing w:after="60" w:line="250" w:lineRule="auto"/>
      </w:pPr>
      <w:proofErr w:type="spellStart"/>
      <w:r>
        <w:rPr>
          <w:sz w:val="17"/>
          <w:szCs w:val="17"/>
        </w:rPr>
        <w:t>BreastCheck</w:t>
      </w:r>
      <w:proofErr w:type="spellEnd"/>
      <w:r>
        <w:rPr>
          <w:sz w:val="17"/>
          <w:szCs w:val="17"/>
        </w:rPr>
        <w:t>: 1800 45 45 55 — breastcheck.ie</w:t>
      </w:r>
    </w:p>
    <w:p w14:paraId="5FB8F6FA" w14:textId="77777777" w:rsidR="00F776A6" w:rsidRDefault="00007668">
      <w:pPr>
        <w:pStyle w:val="ListParagraph"/>
        <w:numPr>
          <w:ilvl w:val="0"/>
          <w:numId w:val="2"/>
        </w:numPr>
        <w:spacing w:after="60" w:line="250" w:lineRule="auto"/>
      </w:pPr>
      <w:r>
        <w:rPr>
          <w:sz w:val="17"/>
          <w:szCs w:val="17"/>
        </w:rPr>
        <w:t>Your GP practice: for contraception advice, fitting of LARC methods, and any concerns about symptoms</w:t>
      </w:r>
    </w:p>
    <w:sectPr w:rsidR="00F776A6">
      <w:headerReference w:type="default" r:id="rId8"/>
      <w:footerReference w:type="default" r:id="rId9"/>
      <w:pgSz w:w="11906" w:h="16838"/>
      <w:pgMar w:top="620" w:right="700" w:bottom="620" w:left="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DB0B2" w14:textId="77777777" w:rsidR="00007668" w:rsidRDefault="00007668">
      <w:r>
        <w:separator/>
      </w:r>
    </w:p>
  </w:endnote>
  <w:endnote w:type="continuationSeparator" w:id="0">
    <w:p w14:paraId="28C0122D" w14:textId="77777777" w:rsidR="00007668" w:rsidRDefault="00007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50C3" w14:textId="77777777" w:rsidR="00F776A6" w:rsidRDefault="00007668">
    <w:pPr>
      <w:jc w:val="center"/>
    </w:pPr>
    <w:r>
      <w:rPr>
        <w:color w:val="5A5A5A"/>
        <w:sz w:val="14"/>
        <w:szCs w:val="14"/>
      </w:rPr>
      <w:t xml:space="preserve">This leaflet is for general information only and does not replace individual advice from your GP or practice nurse. • Page </w:t>
    </w:r>
    <w:r>
      <w:rPr>
        <w:color w:val="5A5A5A"/>
        <w:sz w:val="14"/>
        <w:szCs w:val="14"/>
      </w:rPr>
      <w:fldChar w:fldCharType="begin"/>
    </w:r>
    <w:r>
      <w:rPr>
        <w:color w:val="5A5A5A"/>
        <w:sz w:val="14"/>
        <w:szCs w:val="14"/>
      </w:rPr>
      <w:instrText>PAGE</w:instrText>
    </w:r>
    <w:r>
      <w:rPr>
        <w:color w:val="5A5A5A"/>
        <w:sz w:val="14"/>
        <w:szCs w:val="14"/>
      </w:rPr>
      <w:fldChar w:fldCharType="separate"/>
    </w:r>
    <w:r w:rsidR="00423058">
      <w:rPr>
        <w:noProof/>
        <w:color w:val="5A5A5A"/>
        <w:sz w:val="14"/>
        <w:szCs w:val="14"/>
      </w:rPr>
      <w:t>1</w:t>
    </w:r>
    <w:r>
      <w:rPr>
        <w:color w:val="5A5A5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DAA7E" w14:textId="77777777" w:rsidR="00007668" w:rsidRDefault="00007668">
      <w:r>
        <w:separator/>
      </w:r>
    </w:p>
  </w:footnote>
  <w:footnote w:type="continuationSeparator" w:id="0">
    <w:p w14:paraId="269BAEF9" w14:textId="77777777" w:rsidR="00007668" w:rsidRDefault="00007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EC3B" w14:textId="77777777" w:rsidR="00F776A6" w:rsidRDefault="00007668">
    <w:pPr>
      <w:jc w:val="right"/>
    </w:pPr>
    <w:r>
      <w:rPr>
        <w:i/>
        <w:iCs/>
        <w:color w:val="5A5A5A"/>
        <w:sz w:val="15"/>
        <w:szCs w:val="15"/>
      </w:rPr>
      <w:t>Patient information — your GP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54D9B"/>
    <w:multiLevelType w:val="hybridMultilevel"/>
    <w:tmpl w:val="F5426CD6"/>
    <w:lvl w:ilvl="0" w:tplc="C2A6DFBA">
      <w:start w:val="1"/>
      <w:numFmt w:val="bullet"/>
      <w:lvlText w:val="•"/>
      <w:lvlJc w:val="left"/>
      <w:pPr>
        <w:ind w:left="260" w:hanging="200"/>
      </w:pPr>
    </w:lvl>
    <w:lvl w:ilvl="1" w:tplc="69624F1C">
      <w:numFmt w:val="decimal"/>
      <w:lvlText w:val=""/>
      <w:lvlJc w:val="left"/>
    </w:lvl>
    <w:lvl w:ilvl="2" w:tplc="6D1AEAC8">
      <w:numFmt w:val="decimal"/>
      <w:lvlText w:val=""/>
      <w:lvlJc w:val="left"/>
    </w:lvl>
    <w:lvl w:ilvl="3" w:tplc="B29EF3AE">
      <w:numFmt w:val="decimal"/>
      <w:lvlText w:val=""/>
      <w:lvlJc w:val="left"/>
    </w:lvl>
    <w:lvl w:ilvl="4" w:tplc="2592D1F8">
      <w:numFmt w:val="decimal"/>
      <w:lvlText w:val=""/>
      <w:lvlJc w:val="left"/>
    </w:lvl>
    <w:lvl w:ilvl="5" w:tplc="BB7038C0">
      <w:numFmt w:val="decimal"/>
      <w:lvlText w:val=""/>
      <w:lvlJc w:val="left"/>
    </w:lvl>
    <w:lvl w:ilvl="6" w:tplc="7CA2D73A">
      <w:numFmt w:val="decimal"/>
      <w:lvlText w:val=""/>
      <w:lvlJc w:val="left"/>
    </w:lvl>
    <w:lvl w:ilvl="7" w:tplc="514C5A02">
      <w:numFmt w:val="decimal"/>
      <w:lvlText w:val=""/>
      <w:lvlJc w:val="left"/>
    </w:lvl>
    <w:lvl w:ilvl="8" w:tplc="59F69F5A">
      <w:numFmt w:val="decimal"/>
      <w:lvlText w:val=""/>
      <w:lvlJc w:val="left"/>
    </w:lvl>
  </w:abstractNum>
  <w:abstractNum w:abstractNumId="1" w15:restartNumberingAfterBreak="0">
    <w:nsid w:val="6175201F"/>
    <w:multiLevelType w:val="hybridMultilevel"/>
    <w:tmpl w:val="460ED68E"/>
    <w:lvl w:ilvl="0" w:tplc="950A4D56">
      <w:start w:val="1"/>
      <w:numFmt w:val="bullet"/>
      <w:lvlText w:val="●"/>
      <w:lvlJc w:val="left"/>
      <w:pPr>
        <w:ind w:left="720" w:hanging="360"/>
      </w:pPr>
    </w:lvl>
    <w:lvl w:ilvl="1" w:tplc="413E7B70">
      <w:start w:val="1"/>
      <w:numFmt w:val="bullet"/>
      <w:lvlText w:val="○"/>
      <w:lvlJc w:val="left"/>
      <w:pPr>
        <w:ind w:left="1440" w:hanging="360"/>
      </w:pPr>
    </w:lvl>
    <w:lvl w:ilvl="2" w:tplc="F8C68DA6">
      <w:start w:val="1"/>
      <w:numFmt w:val="bullet"/>
      <w:lvlText w:val="■"/>
      <w:lvlJc w:val="left"/>
      <w:pPr>
        <w:ind w:left="2160" w:hanging="360"/>
      </w:pPr>
    </w:lvl>
    <w:lvl w:ilvl="3" w:tplc="7AACBE74">
      <w:start w:val="1"/>
      <w:numFmt w:val="bullet"/>
      <w:lvlText w:val="●"/>
      <w:lvlJc w:val="left"/>
      <w:pPr>
        <w:ind w:left="2880" w:hanging="360"/>
      </w:pPr>
    </w:lvl>
    <w:lvl w:ilvl="4" w:tplc="13F065DC">
      <w:start w:val="1"/>
      <w:numFmt w:val="bullet"/>
      <w:lvlText w:val="○"/>
      <w:lvlJc w:val="left"/>
      <w:pPr>
        <w:ind w:left="3600" w:hanging="360"/>
      </w:pPr>
    </w:lvl>
    <w:lvl w:ilvl="5" w:tplc="FE5A523E">
      <w:start w:val="1"/>
      <w:numFmt w:val="bullet"/>
      <w:lvlText w:val="■"/>
      <w:lvlJc w:val="left"/>
      <w:pPr>
        <w:ind w:left="4320" w:hanging="360"/>
      </w:pPr>
    </w:lvl>
    <w:lvl w:ilvl="6" w:tplc="8C8EC016">
      <w:start w:val="1"/>
      <w:numFmt w:val="bullet"/>
      <w:lvlText w:val="●"/>
      <w:lvlJc w:val="left"/>
      <w:pPr>
        <w:ind w:left="5040" w:hanging="360"/>
      </w:pPr>
    </w:lvl>
    <w:lvl w:ilvl="7" w:tplc="BF825164">
      <w:start w:val="1"/>
      <w:numFmt w:val="bullet"/>
      <w:lvlText w:val="●"/>
      <w:lvlJc w:val="left"/>
      <w:pPr>
        <w:ind w:left="5760" w:hanging="360"/>
      </w:pPr>
    </w:lvl>
    <w:lvl w:ilvl="8" w:tplc="CC68625E">
      <w:start w:val="1"/>
      <w:numFmt w:val="bullet"/>
      <w:lvlText w:val="●"/>
      <w:lvlJc w:val="left"/>
      <w:pPr>
        <w:ind w:left="6480" w:hanging="360"/>
      </w:pPr>
    </w:lvl>
  </w:abstractNum>
  <w:num w:numId="1" w16cid:durableId="871040498">
    <w:abstractNumId w:val="1"/>
    <w:lvlOverride w:ilvl="0">
      <w:startOverride w:val="1"/>
    </w:lvlOverride>
  </w:num>
  <w:num w:numId="2" w16cid:durableId="20704207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6A6"/>
    <w:rsid w:val="00007668"/>
    <w:rsid w:val="00423058"/>
    <w:rsid w:val="00B828A0"/>
    <w:rsid w:val="00F77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D7DD"/>
  <w15:docId w15:val="{8A28ECB0-9D60-40C6-9280-DD377242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B2B2B"/>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North Family Practice</cp:lastModifiedBy>
  <cp:revision>2</cp:revision>
  <dcterms:created xsi:type="dcterms:W3CDTF">2026-07-10T12:13:00Z</dcterms:created>
  <dcterms:modified xsi:type="dcterms:W3CDTF">2026-07-10T12:13:00Z</dcterms:modified>
</cp:coreProperties>
</file>